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C" w:rsidRPr="00BF37FC" w:rsidRDefault="00BF37FC" w:rsidP="00BF37FC">
      <w:pPr>
        <w:widowControl/>
        <w:spacing w:line="493" w:lineRule="atLeast"/>
        <w:jc w:val="center"/>
        <w:outlineLvl w:val="2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 w:rsidRPr="00BF37F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关于印发《山东省专利奖励办法实施细则》的通知</w:t>
      </w:r>
    </w:p>
    <w:p w:rsidR="00BF37FC" w:rsidRPr="00BF37FC" w:rsidRDefault="00BF37FC" w:rsidP="00BF37FC">
      <w:pPr>
        <w:widowControl/>
        <w:shd w:val="clear" w:color="auto" w:fill="FFFFFF"/>
        <w:spacing w:after="267" w:line="373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73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黑体" w:eastAsia="黑体" w:hAnsi="黑体" w:cs="宋体" w:hint="eastAsia"/>
          <w:color w:val="000000"/>
          <w:kern w:val="0"/>
          <w:sz w:val="39"/>
          <w:szCs w:val="39"/>
        </w:rPr>
        <w:t>SDPR-2017-0650003</w:t>
      </w:r>
    </w:p>
    <w:p w:rsidR="00BF37FC" w:rsidRPr="00BF37FC" w:rsidRDefault="00BF37FC" w:rsidP="00BF37FC">
      <w:pPr>
        <w:widowControl/>
        <w:shd w:val="clear" w:color="auto" w:fill="FFFFFF"/>
        <w:spacing w:line="373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1987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鲁知管字〔2017〕50号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19"/>
          <w:szCs w:val="19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各市知识产权局，省直有关部门，有关单位：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为做好山东省专利奖励工作，依据《山东省人民政府办公厅关于印发山东省专利奖励办法的通知》（鲁政办字〔2015〕45号），现将修订后的《山东省专利奖励办法实施细则》印发给你们，请遵照执行。原《山东省专利奖励办法实施细则》（鲁知管字〔2015〕35号）同时废止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                           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山东省知识产权局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jc w:val="righ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                      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    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2017年8月29日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方正小标宋简体" w:eastAsia="方正小标宋简体" w:hAnsi="微软雅黑" w:cs="宋体" w:hint="eastAsia"/>
          <w:color w:val="000000"/>
          <w:kern w:val="0"/>
          <w:sz w:val="39"/>
          <w:szCs w:val="39"/>
        </w:rPr>
        <w:t>山东省专利奖励办法实施细则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第一条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为规范山东省专利奖励工作，根据《山东省专利奖励办法》（以下简称《办法》），制定本细则。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第二条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本细则适用于山东省专利奖的申报、推荐、评审、授奖及监督等活动。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lastRenderedPageBreak/>
        <w:t>第三条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山东省专利奖评审委员会（以下简称评审委员会），由省知识产权局会同省相关部门和有关专家组成，设主任委员1人，副主任委员、委员若干人。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评审委员会负责组织山东省专利奖的评审活动，研究、处理专利奖励工作中的重大事项，提出完善专利奖励工作的政策性意见、建议。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第四条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评审委员会办公室（以下简称评审办公室）是评审委员会的办事机构，负责组织、协调山东省专利奖评审的日常工作，按照专利奖评审的规程和内容，选择、委托相关组织（单位）和专家开展评审工作。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第五条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山东省专利奖的申报工作依照省政府相关部门批复启动，省知识产权局对外发布申报通知，明确申报时限、申报范围、申报材料和受理方式。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第六条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《山东省专利奖申报书》（以下简称《申报书》）填报内容包括：基本信息、申报专利信息、自我评价、获得效益、发展前景和获奖情况，按《办法》要求附具证明材料。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申报专利属于多专利组合中核心专利的，其外围专利填写不超过五项。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申报专利可以提名指定参评奖项。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申报专利的专利权人为两个以上的应当联合申报，部分权利人放弃申报的，申报人应提供其他权利人放弃申报的书面声明。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申报人应对申报材料信息的有效性、真实性负责，并签署声明。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lastRenderedPageBreak/>
        <w:t>第七条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《办法》第六条所称的经济效益，是指申报专利实施后获得的直接经济效益，包括通过提高产品质量、劳动生产率或者降低生产成本，获得的净增销售收入、税金、利润等；所称的社会效益，是指在保证国家和公共安全、改善劳动条件、保护人民身体健康、消除公害污染、保持生态平衡、环保节能等方面发挥作用所产生具有公益性质的贡献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经济效益证明应加盖出具单位的财务专用章；社会效益证明应加盖出具单位公章。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第八条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符合《办法》第七条的单位和个人（简称推荐人），负责专利奖申报的推荐组织工作。推荐人是单位的，应当按照申报通知要求择优提出；推荐人是个人的，需由两名以上本专业领域院士联名提出。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第九条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推荐人依照《办法》和本细则的规定，对申报材料进行审查、核实，承担提名推荐、异议答复、答辩等责任，并对相关材料的真实性和准确性负责。推荐人应在出具的推荐函上填写推荐意见，随《申报书》等材料一同报送评审办公室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评审委员会建立推荐人信用管理和动态调整机制，规范推荐工作。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第十条</w:t>
      </w: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评审办公室依照《办法》第六条规定，对申报专利进行初步审查，对符合申报条件的在省知识产权局网站上公示。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第十一条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评审指标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（一）发明、实用新型专利评审指标：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1．专利文本质量；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lastRenderedPageBreak/>
        <w:t>2．专利性，包括新颖度、创造度、实用度和保护措施；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3．技术先进性，包括领先性、通用性；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4．运用情况，包括经济和社会价值、发展前景。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上述新颖度、创造度、实用度，是指该发明专利性与最接近的现有技术对比，对本技术领域内解决其技术问题的贡献程度；领先性是指在该技术领域创新水平的高度、对原有技术具有的颠覆性和不可替代性；通用性是指该技术适用领域的广泛程度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（二）外观设计专利评审指标：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1．专利文本质量；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2．专利质量，包括创新性、保护措施；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3．理念表达，包括设计风格、美感度；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4．运用情况，包括工业适用性、经济价值、发展前景。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第十二条</w:t>
      </w: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评审标准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总体要求：发明、实用新型专利应当权利稳定、文本质量优良、技术方案新颖、保护措施得力，专利技术实施运用和转移转化成效显著。外观设计专利应当权利稳定、文本质量优良、设计独特且富有美感、造型风格具备社会认可度、保护措施得力、实施后获得突出的经济效益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（一）特别奖应当具备下列条件之一：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1．颠覆性原创技术发明，能够转变公众习惯，引领未来产业发展，并在实施中取得重大经济和社会效益的；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lastRenderedPageBreak/>
        <w:t>2．在解决我省发展的瓶颈制约、促进新旧动能转换、转变经济增长方式、降低资源能源消耗等方面做出重大贡献的；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3．对形成国际标准或国家标准发挥重大作用，并得到普遍应用的。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（二）一等奖应当具备下列条件之一：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1．重大技术发明，在国家和我省确定的重点行业或重点领域中实现重要技术突破，并取得突出经济效益或社会效益的；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2．在行业中处于领先地位，对解决产业结构调整、转变经济增长方式、节能降耗减排、以及公共管理和安全等面临的现实疑难技术问题起到突出作用的；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3．对形成国际标准或国家标准发挥突出作用的；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4．外观设计用于工业后，产品系列形成了独特设计风格，普遍被国内外市场认可。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（三）二、三等奖应当具备下列条件之一：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1．属于行业核心技术，在国家和我省确定的重点领域解决了关键的技术问题，并取得较大（一定）的经济效益或社会效益的；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2．对解决产业结构调整、节能降耗减排、以及城市管理和安全等面临的现实疑难问题起到较大（一定）作用的；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3．对形成国际标准或国家标准发挥较大（一定）作用的；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4．外观设计用于工业后，产品凭借独特的设计美感，在国内外市场具有较大（一定）的认可度。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第十三条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评审程序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lastRenderedPageBreak/>
        <w:t>评审委员会设立专家评审组。专家评审组分为技术专家组和专利法律组。技术专家组专家在科技奖励评审专家库中随机选取，按专利IPC分类结合所属学科分类，设置评审单元组；专利法律组专家由评审办公室聘请资深专利审查员、代理人组成，也可以委托国家级或者省级专利评审机构（组织）承担评审工作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（一）初评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1．客观指标评价，由国家或省级专利服务机构运用专利信息数据库，针对参评专利文本通过机检，对客观指标进行检索评价。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2．技术先进性和运用情况评价，由技术专家组专家依据评审指标，结合申报材料对参评专利通过网络进行评审。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3．专利性评价，由专利法律组专家依据法律和评审指标，参照申报材料对入围参评专利进行评审。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评审办公室汇总客观指标情况和专家评审组评价意见，列出候选专利项目名单。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（二）终评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评审委员会根据初评候选专利项目情况，按比例选取部分优秀项目，组织委员和相关专家对进入特别奖、一等奖的候选项目答辩。评审委员会召开评审会议，依据初评和终评项目情况进行综合评价，以投票方式表决产生终评奖励意见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第十四条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议事表决规则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（一）评审委员会召开评审会议应当有四分之三（含）以上委员参加，表决结果方为有效；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lastRenderedPageBreak/>
        <w:t>（二）特别奖、一等奖项目应当获得到会专家的三分之二（含）以上同意；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（三）二等奖、三等奖项目应当获得到会专家的二分之一以上（含二分之一）同意；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（四）参评专利项目在奖项批准公布之前丧失专利权的，评奖资格自动取消。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第十五条</w:t>
      </w: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山东省专利奖的申报、评审、奖励等工作经费由省级财政预算安排的省知识产权（专利）资金列支。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获得山东省专利奖项目的单位及个人，应将所获奖金按不少于70%的比例，奖励给获奖专利的发明人或设计人（有合同约定的从其约定），其余奖金应用于专利相关工作。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第十六条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异议处理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（一）山东省专利奖评选工作接受社会监督，社会公众对公示项目有异议的，可在规定时间内向评审办公室提出。涉及对评审工作的意见和建议，不列入异议范围。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（二）评审办公室接收异议材料，应当对异议内容进行审查，形成异议分析材料及处理意见，并向评审委员会报告，经评审委员会决定后，将处理意见通知异议方和项目申报人、推荐单位。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（三）参与异议处理的有关人员对异议者的身份及有关异议信息予以保密。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t>第十七条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本细则由山东省知识产权局负责解释。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b/>
          <w:bCs/>
          <w:color w:val="000000"/>
          <w:kern w:val="0"/>
          <w:sz w:val="28"/>
        </w:rPr>
        <w:lastRenderedPageBreak/>
        <w:t>第十八条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本细则自2017年9月30日施行，有效期至2020年4月30日。原《山东省专利奖励办法实施细则》（鲁知管字〔2015〕35号）同时废止。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附件：1. 申报材料真实性声明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   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2.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山东省专利奖申报书(发明、实用新型专利)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   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3.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山东省专利奖申报书(外观设计专利)</w:t>
      </w:r>
    </w:p>
    <w:p w:rsidR="00BF37FC" w:rsidRPr="00BF37FC" w:rsidRDefault="00BF37FC" w:rsidP="00BF37FC">
      <w:pPr>
        <w:widowControl/>
        <w:shd w:val="clear" w:color="auto" w:fill="FFFFFF"/>
        <w:spacing w:line="307" w:lineRule="atLeast"/>
        <w:ind w:firstLine="573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    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4.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</w:rPr>
        <w:t> </w:t>
      </w:r>
      <w:r w:rsidRPr="00BF37FC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山东省专利奖推荐函</w:t>
      </w:r>
    </w:p>
    <w:p w:rsidR="00BF0E14" w:rsidRDefault="00BF0E14"/>
    <w:sectPr w:rsidR="00BF0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14" w:rsidRDefault="00BF0E14" w:rsidP="00BF37FC">
      <w:r>
        <w:separator/>
      </w:r>
    </w:p>
  </w:endnote>
  <w:endnote w:type="continuationSeparator" w:id="1">
    <w:p w:rsidR="00BF0E14" w:rsidRDefault="00BF0E14" w:rsidP="00BF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14" w:rsidRDefault="00BF0E14" w:rsidP="00BF37FC">
      <w:r>
        <w:separator/>
      </w:r>
    </w:p>
  </w:footnote>
  <w:footnote w:type="continuationSeparator" w:id="1">
    <w:p w:rsidR="00BF0E14" w:rsidRDefault="00BF0E14" w:rsidP="00BF3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7FC"/>
    <w:rsid w:val="00143863"/>
    <w:rsid w:val="00BF0E14"/>
    <w:rsid w:val="00B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F37F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7F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F37F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F37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F37FC"/>
  </w:style>
  <w:style w:type="character" w:styleId="a6">
    <w:name w:val="Strong"/>
    <w:basedOn w:val="a0"/>
    <w:uiPriority w:val="22"/>
    <w:qFormat/>
    <w:rsid w:val="00BF3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525</Words>
  <Characters>2995</Characters>
  <Application>Microsoft Office Word</Application>
  <DocSecurity>0</DocSecurity>
  <Lines>24</Lines>
  <Paragraphs>7</Paragraphs>
  <ScaleCrop>false</ScaleCrop>
  <Company>MS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2017-10-11T04:23:00Z</dcterms:created>
  <dcterms:modified xsi:type="dcterms:W3CDTF">2017-10-11T04:24:00Z</dcterms:modified>
</cp:coreProperties>
</file>