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EC4D3" w14:textId="77777777" w:rsidR="00AB0760" w:rsidRDefault="00AB0760" w:rsidP="00E30592">
      <w:pPr>
        <w:pStyle w:val="aff0"/>
        <w:framePr w:wrap="around"/>
      </w:pPr>
      <w:r w:rsidRPr="00E30592"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25.040.30</w:t>
      </w:r>
      <w:r>
        <w:fldChar w:fldCharType="end"/>
      </w:r>
      <w:bookmarkEnd w:id="0"/>
    </w:p>
    <w:p w14:paraId="76A1D4F3" w14:textId="77777777" w:rsidR="00AB0760" w:rsidRDefault="00AB0760" w:rsidP="00E30592">
      <w:pPr>
        <w:pStyle w:val="aff0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J 81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AB0760" w14:paraId="1BA75EEA" w14:textId="77777777" w:rsidTr="001555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699C" w14:textId="77777777" w:rsidR="00AB0760" w:rsidRDefault="00FC3F5F" w:rsidP="00155585">
            <w:pPr>
              <w:pStyle w:val="aff0"/>
              <w:framePr w:wrap="around"/>
            </w:pPr>
            <w:r>
              <w:rPr>
                <w:noProof/>
              </w:rPr>
              <w:pict w14:anchorId="05B0E24C">
                <v:rect id="BAH" o:spid="_x0000_s1031" style="position:absolute;margin-left:-5.25pt;margin-top:0;width:68.25pt;height:15.6pt;z-index:-251652096" stroked="f"/>
              </w:pict>
            </w:r>
            <w:r w:rsidR="00AB0760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AB0760">
              <w:instrText xml:space="preserve"> FORMTEXT </w:instrText>
            </w:r>
            <w:r w:rsidR="00AB0760">
              <w:fldChar w:fldCharType="separate"/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fldChar w:fldCharType="end"/>
            </w:r>
            <w:bookmarkEnd w:id="2"/>
          </w:p>
        </w:tc>
      </w:tr>
    </w:tbl>
    <w:p w14:paraId="7EF0F74B" w14:textId="047C5FE2" w:rsidR="00AB0760" w:rsidRPr="000638B1" w:rsidRDefault="000638B1" w:rsidP="00E30592">
      <w:pPr>
        <w:pStyle w:val="afc"/>
        <w:framePr w:wrap="around"/>
      </w:pPr>
      <w:r w:rsidRPr="000638B1">
        <w:rPr>
          <w:rFonts w:hint="eastAsia"/>
          <w:w w:val="100"/>
          <w:kern w:val="2"/>
          <w:sz w:val="72"/>
          <w:szCs w:val="72"/>
        </w:rPr>
        <w:t>T</w:t>
      </w:r>
      <w:r w:rsidRPr="000638B1">
        <w:rPr>
          <w:w w:val="100"/>
          <w:kern w:val="2"/>
          <w:sz w:val="72"/>
          <w:szCs w:val="72"/>
        </w:rPr>
        <w:t>/</w:t>
      </w:r>
      <w:r w:rsidRPr="000638B1">
        <w:rPr>
          <w:w w:val="90"/>
          <w:kern w:val="2"/>
          <w:sz w:val="72"/>
          <w:szCs w:val="72"/>
        </w:rPr>
        <w:t>SDMT</w:t>
      </w:r>
      <w:r w:rsidRPr="000638B1">
        <w:t xml:space="preserve"> </w:t>
      </w:r>
    </w:p>
    <w:p w14:paraId="232DC586" w14:textId="3529633C" w:rsidR="000638B1" w:rsidRPr="000638B1" w:rsidRDefault="000638B1" w:rsidP="000638B1">
      <w:pPr>
        <w:framePr w:hSpace="181" w:vSpace="181" w:wrap="around" w:vAnchor="page" w:hAnchor="page" w:x="2145" w:y="2039" w:anchorLock="1"/>
        <w:widowControl/>
        <w:spacing w:line="0" w:lineRule="atLeast"/>
        <w:rPr>
          <w:rFonts w:ascii="Times New Roman" w:eastAsia="黑体" w:hAnsi="Times New Roman" w:cs="Times New Roman"/>
          <w:spacing w:val="-40"/>
          <w:kern w:val="0"/>
          <w:sz w:val="96"/>
          <w:szCs w:val="96"/>
        </w:rPr>
      </w:pPr>
      <w:r w:rsidRPr="000638B1">
        <w:rPr>
          <w:rFonts w:ascii="黑体" w:eastAsia="黑体" w:hAnsi="宋体" w:cs="Times New Roman" w:hint="eastAsia"/>
          <w:spacing w:val="-40"/>
          <w:kern w:val="0"/>
          <w:sz w:val="96"/>
          <w:szCs w:val="96"/>
        </w:rPr>
        <w:t xml:space="preserve">团 </w:t>
      </w:r>
      <w:r w:rsidRPr="000638B1">
        <w:rPr>
          <w:rFonts w:ascii="黑体" w:eastAsia="黑体" w:hAnsi="宋体" w:cs="Times New Roman"/>
          <w:spacing w:val="-40"/>
          <w:kern w:val="0"/>
          <w:sz w:val="96"/>
          <w:szCs w:val="96"/>
        </w:rPr>
        <w:t xml:space="preserve">   </w:t>
      </w:r>
      <w:r w:rsidRPr="000638B1">
        <w:rPr>
          <w:rFonts w:ascii="黑体" w:eastAsia="黑体" w:hAnsi="宋体" w:cs="Times New Roman" w:hint="eastAsia"/>
          <w:spacing w:val="-40"/>
          <w:kern w:val="0"/>
          <w:sz w:val="96"/>
          <w:szCs w:val="96"/>
        </w:rPr>
        <w:t xml:space="preserve">体 </w:t>
      </w:r>
      <w:r w:rsidRPr="000638B1">
        <w:rPr>
          <w:rFonts w:ascii="黑体" w:eastAsia="黑体" w:hAnsi="宋体" w:cs="Times New Roman"/>
          <w:spacing w:val="-40"/>
          <w:kern w:val="0"/>
          <w:sz w:val="96"/>
          <w:szCs w:val="96"/>
        </w:rPr>
        <w:t xml:space="preserve">  </w:t>
      </w:r>
      <w:r w:rsidRPr="000638B1">
        <w:rPr>
          <w:rFonts w:ascii="黑体" w:eastAsia="黑体" w:hAnsi="宋体" w:cs="Times New Roman" w:hint="eastAsia"/>
          <w:spacing w:val="-40"/>
          <w:kern w:val="0"/>
          <w:sz w:val="96"/>
          <w:szCs w:val="96"/>
        </w:rPr>
        <w:t xml:space="preserve">标 </w:t>
      </w:r>
      <w:r w:rsidRPr="000638B1">
        <w:rPr>
          <w:rFonts w:ascii="黑体" w:eastAsia="黑体" w:hAnsi="宋体" w:cs="Times New Roman"/>
          <w:spacing w:val="-40"/>
          <w:kern w:val="0"/>
          <w:sz w:val="96"/>
          <w:szCs w:val="96"/>
        </w:rPr>
        <w:t xml:space="preserve">   </w:t>
      </w:r>
      <w:r w:rsidRPr="000638B1">
        <w:rPr>
          <w:rFonts w:ascii="Times New Roman" w:eastAsia="黑体" w:hAnsi="Times New Roman" w:cs="Times New Roman" w:hint="eastAsia"/>
          <w:spacing w:val="-40"/>
          <w:kern w:val="0"/>
          <w:sz w:val="96"/>
          <w:szCs w:val="96"/>
        </w:rPr>
        <w:t>准</w:t>
      </w:r>
    </w:p>
    <w:p w14:paraId="2DFF5BEE" w14:textId="77777777" w:rsidR="000638B1" w:rsidRPr="000638B1" w:rsidRDefault="000638B1" w:rsidP="000638B1">
      <w:pPr>
        <w:framePr w:hSpace="181" w:vSpace="181" w:wrap="around" w:vAnchor="page" w:hAnchor="page" w:x="2145" w:y="2039" w:anchorLock="1"/>
        <w:widowControl/>
        <w:spacing w:before="357" w:line="280" w:lineRule="exact"/>
        <w:jc w:val="righ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14:paraId="7D4BF29A" w14:textId="1DFB02DE" w:rsidR="00AB0760" w:rsidRPr="00E30592" w:rsidRDefault="00AB0760" w:rsidP="000638B1">
      <w:pPr>
        <w:pStyle w:val="afd"/>
        <w:framePr w:wrap="around" w:x="2145" w:y="2039"/>
        <w:rPr>
          <w:rFonts w:ascii="Times New Roman" w:hAnsi="Times New Roman"/>
        </w:rPr>
      </w:pPr>
    </w:p>
    <w:p w14:paraId="41A9D3D8" w14:textId="77777777" w:rsidR="000638B1" w:rsidRDefault="000638B1" w:rsidP="00E30592">
      <w:pPr>
        <w:pStyle w:val="2"/>
        <w:framePr w:wrap="around"/>
        <w:rPr>
          <w:rFonts w:ascii="Times New Roman"/>
        </w:rPr>
      </w:pPr>
    </w:p>
    <w:p w14:paraId="2BF56432" w14:textId="368FE8CC" w:rsidR="000638B1" w:rsidRPr="000638B1" w:rsidRDefault="000638B1" w:rsidP="000638B1">
      <w:pPr>
        <w:pStyle w:val="2"/>
        <w:framePr w:wrap="around"/>
        <w:rPr>
          <w:rFonts w:hAnsi="黑体"/>
        </w:rPr>
      </w:pPr>
      <w:r w:rsidRPr="000638B1">
        <w:rPr>
          <w:rFonts w:ascii="Times New Roman" w:hint="eastAsia"/>
        </w:rPr>
        <w:t xml:space="preserve"> </w:t>
      </w:r>
      <w:r w:rsidRPr="000638B1">
        <w:rPr>
          <w:rFonts w:ascii="Times New Roman" w:hint="eastAsia"/>
        </w:rPr>
        <w:t>T</w:t>
      </w:r>
      <w:r w:rsidRPr="000638B1">
        <w:rPr>
          <w:rFonts w:ascii="Times New Roman"/>
        </w:rPr>
        <w:t xml:space="preserve">/SDMT </w:t>
      </w:r>
      <w:r w:rsidR="00FD507F">
        <w:rPr>
          <w:rFonts w:ascii="Times New Roman"/>
        </w:rPr>
        <w:t>XXXX</w:t>
      </w:r>
      <w:r w:rsidRPr="000638B1">
        <w:rPr>
          <w:rFonts w:hAnsi="黑体"/>
        </w:rPr>
        <w:t>—2021</w:t>
      </w:r>
    </w:p>
    <w:p w14:paraId="65A6EF9C" w14:textId="0A6A52C1" w:rsidR="00AB0760" w:rsidRDefault="00A550A4" w:rsidP="00E30592">
      <w:pPr>
        <w:pStyle w:val="2"/>
        <w:framePr w:wrap="around"/>
        <w:rPr>
          <w:rFonts w:hAnsi="黑体"/>
        </w:rPr>
      </w:pPr>
      <w:r>
        <w:rPr>
          <w:rFonts w:hAnsi="黑体"/>
        </w:rPr>
        <w:t>JAT002</w:t>
      </w:r>
      <w:r w:rsidR="00AB0760">
        <w:rPr>
          <w:rFonts w:hAnsi="黑体"/>
        </w:rPr>
        <w:t>—</w:t>
      </w:r>
      <w:r w:rsidR="00A34680">
        <w:rPr>
          <w:rFonts w:hAnsi="黑体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AB0760" w:rsidRPr="00155585" w14:paraId="3A94C7CB" w14:textId="77777777" w:rsidTr="001555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22A4" w14:textId="77777777" w:rsidR="00AB0760" w:rsidRDefault="00FC3F5F" w:rsidP="00155585">
            <w:pPr>
              <w:pStyle w:val="af6"/>
              <w:framePr w:wrap="around"/>
            </w:pPr>
            <w:r>
              <w:rPr>
                <w:noProof/>
              </w:rPr>
              <w:pict w14:anchorId="6DE63248">
                <v:rect id="DT" o:spid="_x0000_s1028" style="position:absolute;left:0;text-align:left;margin-left:372.8pt;margin-top:2.7pt;width:90pt;height:18pt;z-index:-251655168" stroked="f"/>
              </w:pict>
            </w:r>
            <w:r w:rsidR="00AB0760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3" w:name="DT"/>
            <w:r w:rsidR="00AB0760">
              <w:instrText xml:space="preserve"> FORMTEXT </w:instrText>
            </w:r>
            <w:r w:rsidR="00AB0760">
              <w:fldChar w:fldCharType="separate"/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rPr>
                <w:noProof/>
              </w:rPr>
              <w:t> </w:t>
            </w:r>
            <w:r w:rsidR="00AB0760">
              <w:fldChar w:fldCharType="end"/>
            </w:r>
            <w:bookmarkEnd w:id="3"/>
          </w:p>
        </w:tc>
      </w:tr>
    </w:tbl>
    <w:p w14:paraId="78C184E5" w14:textId="77777777" w:rsidR="00AB0760" w:rsidRDefault="00AB0760" w:rsidP="00E30592">
      <w:pPr>
        <w:pStyle w:val="2"/>
        <w:framePr w:wrap="around"/>
        <w:rPr>
          <w:rFonts w:hAnsi="黑体"/>
        </w:rPr>
      </w:pPr>
    </w:p>
    <w:p w14:paraId="33143057" w14:textId="77777777" w:rsidR="00AB0760" w:rsidRDefault="00AB0760" w:rsidP="00E30592">
      <w:pPr>
        <w:pStyle w:val="2"/>
        <w:framePr w:wrap="around"/>
        <w:rPr>
          <w:rFonts w:hAnsi="黑体"/>
        </w:rPr>
      </w:pPr>
    </w:p>
    <w:p w14:paraId="288F49DB" w14:textId="77777777" w:rsidR="00AB0760" w:rsidRDefault="00E84CAE" w:rsidP="00A3539E">
      <w:pPr>
        <w:pStyle w:val="af8"/>
        <w:framePr w:wrap="around"/>
        <w:spacing w:line="240" w:lineRule="auto"/>
      </w:pPr>
      <w:proofErr w:type="gramStart"/>
      <w:r>
        <w:rPr>
          <w:rFonts w:ascii="黑体" w:hint="eastAsia"/>
          <w:sz w:val="52"/>
          <w:szCs w:val="20"/>
        </w:rPr>
        <w:t>三维五轴</w:t>
      </w:r>
      <w:proofErr w:type="gramEnd"/>
      <w:r>
        <w:rPr>
          <w:rFonts w:ascii="黑体" w:hint="eastAsia"/>
          <w:sz w:val="52"/>
          <w:szCs w:val="20"/>
        </w:rPr>
        <w:t>激光切割机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B0760" w14:paraId="57D14960" w14:textId="77777777" w:rsidTr="004E4F2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11EA4" w14:textId="44E2648B" w:rsidR="00AB0760" w:rsidRPr="000638B1" w:rsidRDefault="000638B1" w:rsidP="00155585">
            <w:pPr>
              <w:pStyle w:val="afa"/>
              <w:framePr w:wrap="around"/>
              <w:rPr>
                <w:b/>
                <w:sz w:val="30"/>
                <w:szCs w:val="30"/>
              </w:rPr>
            </w:pPr>
            <w:r w:rsidRPr="000638B1">
              <w:rPr>
                <w:b/>
                <w:sz w:val="30"/>
                <w:szCs w:val="30"/>
              </w:rPr>
              <w:t>Three dimensional five axis laser cutting machine</w:t>
            </w:r>
            <w:r w:rsidR="00FC3F5F" w:rsidRPr="000638B1">
              <w:rPr>
                <w:b/>
                <w:noProof/>
                <w:sz w:val="30"/>
                <w:szCs w:val="30"/>
              </w:rPr>
              <w:pict w14:anchorId="3323E899">
                <v:rect id="RQ" o:spid="_x0000_s1030" style="position:absolute;left:0;text-align:left;margin-left:173.3pt;margin-top:45.15pt;width:150pt;height:20pt;z-index:-251653120;mso-position-horizontal-relative:text;mso-position-vertical-relative:text" stroked="f">
                  <w10:anchorlock/>
                </v:rect>
              </w:pict>
            </w:r>
            <w:r w:rsidR="00FC3F5F" w:rsidRPr="000638B1">
              <w:rPr>
                <w:b/>
                <w:noProof/>
                <w:sz w:val="30"/>
                <w:szCs w:val="30"/>
              </w:rPr>
              <w:pict w14:anchorId="039EF38D">
                <v:rect id="LB" o:spid="_x0000_s1029" style="position:absolute;left:0;text-align:left;margin-left:193.3pt;margin-top:20.15pt;width:100pt;height:24pt;z-index:-251654144;mso-position-horizontal-relative:text;mso-position-vertical-relative:text" stroked="f"/>
              </w:pict>
            </w:r>
          </w:p>
        </w:tc>
      </w:tr>
      <w:tr w:rsidR="00AB0760" w14:paraId="6EBE9D89" w14:textId="77777777" w:rsidTr="004E4F2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D2E0" w14:textId="4310FECF" w:rsidR="00AB0760" w:rsidRPr="000638B1" w:rsidRDefault="000638B1" w:rsidP="00E30592">
            <w:pPr>
              <w:pStyle w:val="afb"/>
              <w:framePr w:wrap="around"/>
              <w:rPr>
                <w:sz w:val="30"/>
                <w:szCs w:val="30"/>
              </w:rPr>
            </w:pPr>
            <w:r w:rsidRPr="000638B1">
              <w:rPr>
                <w:sz w:val="30"/>
                <w:szCs w:val="30"/>
              </w:rPr>
              <w:t>征求意见稿</w:t>
            </w:r>
          </w:p>
        </w:tc>
      </w:tr>
    </w:tbl>
    <w:p w14:paraId="21AE7985" w14:textId="4942E6A4" w:rsidR="00AB0760" w:rsidRDefault="00A34680" w:rsidP="00B81C54">
      <w:pPr>
        <w:pStyle w:val="aff1"/>
        <w:framePr w:wrap="around" w:x="1207" w:y="13473"/>
        <w:ind w:firstLineChars="150" w:firstLine="420"/>
      </w:pPr>
      <w:r>
        <w:rPr>
          <w:rFonts w:ascii="黑体"/>
        </w:rPr>
        <w:t>2021</w:t>
      </w:r>
      <w:r w:rsidR="00AB0760">
        <w:t xml:space="preserve"> </w:t>
      </w:r>
      <w:r w:rsidR="00AB0760" w:rsidRPr="00E30592">
        <w:rPr>
          <w:rFonts w:ascii="黑体"/>
        </w:rPr>
        <w:t>-</w:t>
      </w:r>
      <w:r w:rsidR="00AB0760">
        <w:t xml:space="preserve"> </w:t>
      </w:r>
      <w:r w:rsidR="00B81C54">
        <w:rPr>
          <w:rFonts w:ascii="黑体"/>
        </w:rPr>
        <w:t>X</w:t>
      </w:r>
      <w:r w:rsidR="00AB0760">
        <w:t xml:space="preserve"> </w:t>
      </w:r>
      <w:r w:rsidR="00AB0760" w:rsidRPr="00E30592">
        <w:rPr>
          <w:rFonts w:ascii="黑体"/>
        </w:rPr>
        <w:t>-</w:t>
      </w:r>
      <w:r w:rsidR="00B81C54">
        <w:rPr>
          <w:rFonts w:ascii="黑体"/>
        </w:rPr>
        <w:t>X</w:t>
      </w:r>
      <w:r w:rsidR="00AB0760">
        <w:rPr>
          <w:rFonts w:hint="eastAsia"/>
        </w:rPr>
        <w:t>发布</w:t>
      </w:r>
      <w:r w:rsidR="00FC3F5F">
        <w:pict w14:anchorId="03F22405">
          <v:line id="_x0000_s1026" style="position:absolute;left:0;text-align:left;z-index:251659264;mso-position-horizontal-relative:text;mso-position-vertical-relative:page" from="-.05pt,728.5pt" to="481.85pt,728.5pt">
            <w10:wrap anchory="page"/>
            <w10:anchorlock/>
          </v:line>
        </w:pict>
      </w:r>
    </w:p>
    <w:p w14:paraId="3D78BAC2" w14:textId="2132E090" w:rsidR="00AB0760" w:rsidRDefault="00B81C54" w:rsidP="00B81C54">
      <w:pPr>
        <w:pStyle w:val="aff2"/>
        <w:framePr w:wrap="around" w:x="7127" w:y="13558"/>
        <w:ind w:right="560"/>
        <w:jc w:val="center"/>
      </w:pPr>
      <w:r>
        <w:rPr>
          <w:rFonts w:ascii="黑体"/>
        </w:rPr>
        <w:t xml:space="preserve">     </w:t>
      </w:r>
      <w:r w:rsidR="00A34680">
        <w:rPr>
          <w:rFonts w:ascii="黑体"/>
        </w:rPr>
        <w:t>2021</w:t>
      </w:r>
      <w:r w:rsidR="00AB0760">
        <w:t xml:space="preserve"> </w:t>
      </w:r>
      <w:r w:rsidR="00AB0760" w:rsidRPr="00E30592">
        <w:rPr>
          <w:rFonts w:ascii="黑体"/>
        </w:rPr>
        <w:t>-</w:t>
      </w:r>
      <w:r w:rsidR="00AB0760">
        <w:t xml:space="preserve"> </w:t>
      </w:r>
      <w:r>
        <w:rPr>
          <w:rFonts w:ascii="黑体"/>
        </w:rPr>
        <w:t>X</w:t>
      </w:r>
      <w:r w:rsidR="00AB0760">
        <w:t xml:space="preserve"> </w:t>
      </w:r>
      <w:r w:rsidR="00AB0760" w:rsidRPr="00E30592">
        <w:rPr>
          <w:rFonts w:ascii="黑体"/>
        </w:rPr>
        <w:t>-</w:t>
      </w:r>
      <w:r w:rsidR="00AB0760">
        <w:t xml:space="preserve"> </w:t>
      </w:r>
      <w:r>
        <w:rPr>
          <w:rFonts w:ascii="黑体"/>
        </w:rPr>
        <w:t>X</w:t>
      </w:r>
      <w:r w:rsidR="00AB0760">
        <w:rPr>
          <w:rFonts w:hint="eastAsia"/>
        </w:rPr>
        <w:t>实施</w:t>
      </w:r>
    </w:p>
    <w:p w14:paraId="5BA17D57" w14:textId="52A44E9B" w:rsidR="00AB0760" w:rsidRDefault="00B81C54" w:rsidP="00B81C54">
      <w:pPr>
        <w:pStyle w:val="afe"/>
        <w:framePr w:wrap="around" w:x="2234" w:y="14764"/>
        <w:jc w:val="both"/>
      </w:pPr>
      <w:r>
        <w:t>山东省机械工业科学技术协会</w:t>
      </w:r>
      <w:r w:rsidR="00AB0760">
        <w:rPr>
          <w:rFonts w:hAnsi="黑体"/>
        </w:rPr>
        <w:t> </w:t>
      </w:r>
      <w:r w:rsidR="00AB0760">
        <w:rPr>
          <w:rFonts w:hAnsi="黑体"/>
        </w:rPr>
        <w:t> </w:t>
      </w:r>
      <w:r w:rsidR="00AB0760">
        <w:rPr>
          <w:rFonts w:hAnsi="黑体"/>
        </w:rPr>
        <w:t> </w:t>
      </w:r>
      <w:r w:rsidR="00AB0760" w:rsidRPr="00E30592">
        <w:rPr>
          <w:rStyle w:val="af5"/>
          <w:rFonts w:hint="eastAsia"/>
        </w:rPr>
        <w:t>发布</w:t>
      </w:r>
    </w:p>
    <w:p w14:paraId="5D525CC7" w14:textId="6FC9DE5F" w:rsidR="00B81C54" w:rsidRDefault="00FC3F5F" w:rsidP="00E30592">
      <w:pPr>
        <w:pStyle w:val="af"/>
      </w:pPr>
      <w:r>
        <w:pict w14:anchorId="7B5C8557">
          <v:line id="_x0000_s1027" style="position:absolute;left:0;text-align:left;z-index:251660288" from="-1.65pt,157.85pt" to="443.45pt,158.4pt"/>
        </w:pict>
      </w:r>
    </w:p>
    <w:p w14:paraId="31CBDFA2" w14:textId="77777777" w:rsidR="00B81C54" w:rsidRPr="00B81C54" w:rsidRDefault="00B81C54" w:rsidP="00B81C54"/>
    <w:p w14:paraId="77109ADE" w14:textId="77777777" w:rsidR="00B81C54" w:rsidRPr="00B81C54" w:rsidRDefault="00B81C54" w:rsidP="00B81C54"/>
    <w:p w14:paraId="7C172337" w14:textId="77777777" w:rsidR="00B81C54" w:rsidRPr="00B81C54" w:rsidRDefault="00B81C54" w:rsidP="00B81C54"/>
    <w:p w14:paraId="3942FAEC" w14:textId="77777777" w:rsidR="00B81C54" w:rsidRPr="00B81C54" w:rsidRDefault="00B81C54" w:rsidP="00B81C54"/>
    <w:p w14:paraId="1149C5F7" w14:textId="77777777" w:rsidR="00B81C54" w:rsidRPr="00B81C54" w:rsidRDefault="00B81C54" w:rsidP="00B81C54"/>
    <w:p w14:paraId="64C7271A" w14:textId="77777777" w:rsidR="00B81C54" w:rsidRPr="00B81C54" w:rsidRDefault="00B81C54" w:rsidP="00B81C54"/>
    <w:p w14:paraId="2F05D4CE" w14:textId="77777777" w:rsidR="00B81C54" w:rsidRPr="00B81C54" w:rsidRDefault="00B81C54" w:rsidP="00B81C54"/>
    <w:p w14:paraId="56A09074" w14:textId="5081F18A" w:rsidR="00B81C54" w:rsidRPr="00B81C54" w:rsidRDefault="00B81C54" w:rsidP="00B81C5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                                                                        </w:t>
      </w:r>
    </w:p>
    <w:p w14:paraId="2E64C5CB" w14:textId="5D70957A" w:rsidR="00AB0760" w:rsidRPr="00B81C54" w:rsidRDefault="00AB0760" w:rsidP="00B81C54">
      <w:pPr>
        <w:rPr>
          <w:rFonts w:hint="eastAsia"/>
        </w:rPr>
        <w:sectPr w:rsidR="00AB0760" w:rsidRPr="00B81C54" w:rsidSect="00C12C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BE26E5" w14:textId="77777777" w:rsidR="00AB0760" w:rsidRPr="00E460E0" w:rsidRDefault="00AB0760" w:rsidP="00E460E0">
      <w:pPr>
        <w:pStyle w:val="af2"/>
      </w:pPr>
      <w:bookmarkStart w:id="4" w:name="_Toc489435332"/>
      <w:bookmarkStart w:id="5" w:name="_Toc489862387"/>
      <w:bookmarkStart w:id="6" w:name="_Toc489994968"/>
      <w:bookmarkStart w:id="7" w:name="_Toc490000744"/>
      <w:bookmarkStart w:id="8" w:name="_Toc490488976"/>
      <w:r w:rsidRPr="00E460E0">
        <w:rPr>
          <w:rFonts w:hint="eastAsia"/>
        </w:rPr>
        <w:lastRenderedPageBreak/>
        <w:t>目</w:t>
      </w:r>
      <w:bookmarkStart w:id="9" w:name="BKML"/>
      <w:r w:rsidRPr="00E460E0">
        <w:rPr>
          <w:rFonts w:ascii="MS Mincho" w:eastAsia="MS Mincho" w:hAnsi="MS Mincho" w:cs="MS Mincho" w:hint="eastAsia"/>
        </w:rPr>
        <w:t> </w:t>
      </w:r>
      <w:r w:rsidRPr="00E460E0">
        <w:rPr>
          <w:rFonts w:ascii="MS Mincho" w:eastAsia="MS Mincho" w:hAnsi="MS Mincho" w:cs="MS Mincho" w:hint="eastAsia"/>
        </w:rPr>
        <w:t> </w:t>
      </w:r>
      <w:r w:rsidRPr="00E460E0">
        <w:rPr>
          <w:rFonts w:hint="eastAsia"/>
        </w:rPr>
        <w:t>次</w:t>
      </w:r>
      <w:bookmarkStart w:id="10" w:name="_GoBack"/>
      <w:bookmarkEnd w:id="9"/>
      <w:bookmarkEnd w:id="10"/>
    </w:p>
    <w:p w14:paraId="08E6E88D" w14:textId="77777777" w:rsidR="00AB0760" w:rsidRPr="00E460E0" w:rsidRDefault="00AB0760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r w:rsidRPr="00E460E0">
        <w:fldChar w:fldCharType="begin" w:fldLock="1"/>
      </w:r>
      <w:r w:rsidRPr="00E460E0">
        <w:instrText xml:space="preserve"> </w:instrText>
      </w:r>
      <w:r w:rsidRPr="00E460E0">
        <w:rPr>
          <w:rFonts w:hint="eastAsia"/>
        </w:rPr>
        <w:instrText>TOC \h \z \t"前言、引言标题,1,参考文献、索引标题,1,章标题,1,参考文献,1,附录标识,1" \* MERGEFORMAT</w:instrText>
      </w:r>
      <w:r w:rsidRPr="00E460E0">
        <w:instrText xml:space="preserve"> </w:instrText>
      </w:r>
      <w:r w:rsidRPr="00E460E0">
        <w:fldChar w:fldCharType="separate"/>
      </w:r>
      <w:hyperlink w:anchor="_Toc494100098" w:history="1">
        <w:r w:rsidRPr="00E460E0">
          <w:rPr>
            <w:rStyle w:val="af4"/>
            <w:rFonts w:hint="eastAsia"/>
          </w:rPr>
          <w:t>前言</w:t>
        </w:r>
        <w:r w:rsidRPr="00E460E0">
          <w:rPr>
            <w:noProof/>
            <w:webHidden/>
          </w:rPr>
          <w:tab/>
        </w:r>
        <w:r w:rsidRPr="00E460E0">
          <w:rPr>
            <w:noProof/>
            <w:webHidden/>
          </w:rPr>
          <w:fldChar w:fldCharType="begin" w:fldLock="1"/>
        </w:r>
        <w:r w:rsidRPr="00E460E0">
          <w:rPr>
            <w:noProof/>
            <w:webHidden/>
          </w:rPr>
          <w:instrText xml:space="preserve"> PAGEREF _Toc494100098 \h </w:instrText>
        </w:r>
        <w:r w:rsidRPr="00E460E0">
          <w:rPr>
            <w:noProof/>
            <w:webHidden/>
          </w:rPr>
        </w:r>
        <w:r w:rsidRPr="00E460E0">
          <w:rPr>
            <w:noProof/>
            <w:webHidden/>
          </w:rPr>
          <w:fldChar w:fldCharType="separate"/>
        </w:r>
        <w:r w:rsidRPr="00E460E0">
          <w:rPr>
            <w:noProof/>
            <w:webHidden/>
          </w:rPr>
          <w:t>II</w:t>
        </w:r>
        <w:r w:rsidRPr="00E460E0">
          <w:rPr>
            <w:noProof/>
            <w:webHidden/>
          </w:rPr>
          <w:fldChar w:fldCharType="end"/>
        </w:r>
      </w:hyperlink>
    </w:p>
    <w:p w14:paraId="1D741608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099" w:history="1">
        <w:r w:rsidR="00AB0760" w:rsidRPr="00E460E0">
          <w:rPr>
            <w:rStyle w:val="af4"/>
          </w:rPr>
          <w:t>1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范围</w:t>
        </w:r>
        <w:r w:rsidR="00AB0760" w:rsidRPr="00E460E0">
          <w:rPr>
            <w:noProof/>
            <w:webHidden/>
          </w:rPr>
          <w:tab/>
        </w:r>
        <w:r w:rsidR="00AB0760" w:rsidRPr="00E460E0">
          <w:rPr>
            <w:noProof/>
            <w:webHidden/>
          </w:rPr>
          <w:fldChar w:fldCharType="begin" w:fldLock="1"/>
        </w:r>
        <w:r w:rsidR="00AB0760" w:rsidRPr="00E460E0">
          <w:rPr>
            <w:noProof/>
            <w:webHidden/>
          </w:rPr>
          <w:instrText xml:space="preserve"> PAGEREF _Toc494100099 \h </w:instrText>
        </w:r>
        <w:r w:rsidR="00AB0760" w:rsidRPr="00E460E0">
          <w:rPr>
            <w:noProof/>
            <w:webHidden/>
          </w:rPr>
        </w:r>
        <w:r w:rsidR="00AB0760" w:rsidRPr="00E460E0">
          <w:rPr>
            <w:noProof/>
            <w:webHidden/>
          </w:rPr>
          <w:fldChar w:fldCharType="separate"/>
        </w:r>
        <w:r w:rsidR="00AB0760" w:rsidRPr="00E460E0">
          <w:rPr>
            <w:noProof/>
            <w:webHidden/>
          </w:rPr>
          <w:t>1</w:t>
        </w:r>
        <w:r w:rsidR="00AB0760" w:rsidRPr="00E460E0">
          <w:rPr>
            <w:noProof/>
            <w:webHidden/>
          </w:rPr>
          <w:fldChar w:fldCharType="end"/>
        </w:r>
      </w:hyperlink>
    </w:p>
    <w:p w14:paraId="097DFC36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0" w:history="1">
        <w:r w:rsidR="00AB0760" w:rsidRPr="00E460E0">
          <w:rPr>
            <w:rStyle w:val="af4"/>
          </w:rPr>
          <w:t>2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规范性引用文件</w:t>
        </w:r>
        <w:r w:rsidR="00AB0760" w:rsidRPr="00E460E0">
          <w:rPr>
            <w:noProof/>
            <w:webHidden/>
          </w:rPr>
          <w:tab/>
        </w:r>
        <w:r w:rsidR="00AB0760" w:rsidRPr="00E460E0">
          <w:rPr>
            <w:noProof/>
            <w:webHidden/>
          </w:rPr>
          <w:fldChar w:fldCharType="begin" w:fldLock="1"/>
        </w:r>
        <w:r w:rsidR="00AB0760" w:rsidRPr="00E460E0">
          <w:rPr>
            <w:noProof/>
            <w:webHidden/>
          </w:rPr>
          <w:instrText xml:space="preserve"> PAGEREF _Toc494100100 \h </w:instrText>
        </w:r>
        <w:r w:rsidR="00AB0760" w:rsidRPr="00E460E0">
          <w:rPr>
            <w:noProof/>
            <w:webHidden/>
          </w:rPr>
        </w:r>
        <w:r w:rsidR="00AB0760" w:rsidRPr="00E460E0">
          <w:rPr>
            <w:noProof/>
            <w:webHidden/>
          </w:rPr>
          <w:fldChar w:fldCharType="separate"/>
        </w:r>
        <w:r w:rsidR="00AB0760" w:rsidRPr="00E460E0">
          <w:rPr>
            <w:noProof/>
            <w:webHidden/>
          </w:rPr>
          <w:t>1</w:t>
        </w:r>
        <w:r w:rsidR="00AB0760" w:rsidRPr="00E460E0">
          <w:rPr>
            <w:noProof/>
            <w:webHidden/>
          </w:rPr>
          <w:fldChar w:fldCharType="end"/>
        </w:r>
      </w:hyperlink>
    </w:p>
    <w:p w14:paraId="41416C26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1" w:history="1">
        <w:r w:rsidR="00AB0760" w:rsidRPr="00E460E0">
          <w:rPr>
            <w:rStyle w:val="af4"/>
          </w:rPr>
          <w:t>3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产品型号及参数</w:t>
        </w:r>
        <w:r w:rsidR="00AB0760" w:rsidRPr="00E460E0">
          <w:rPr>
            <w:noProof/>
            <w:webHidden/>
          </w:rPr>
          <w:tab/>
        </w:r>
        <w:r w:rsidR="00AB0760" w:rsidRPr="00E460E0">
          <w:rPr>
            <w:noProof/>
            <w:webHidden/>
          </w:rPr>
          <w:fldChar w:fldCharType="begin" w:fldLock="1"/>
        </w:r>
        <w:r w:rsidR="00AB0760" w:rsidRPr="00E460E0">
          <w:rPr>
            <w:noProof/>
            <w:webHidden/>
          </w:rPr>
          <w:instrText xml:space="preserve"> PAGEREF _Toc494100101 \h </w:instrText>
        </w:r>
        <w:r w:rsidR="00AB0760" w:rsidRPr="00E460E0">
          <w:rPr>
            <w:noProof/>
            <w:webHidden/>
          </w:rPr>
        </w:r>
        <w:r w:rsidR="00AB0760" w:rsidRPr="00E460E0">
          <w:rPr>
            <w:noProof/>
            <w:webHidden/>
          </w:rPr>
          <w:fldChar w:fldCharType="separate"/>
        </w:r>
        <w:r w:rsidR="00AB0760" w:rsidRPr="00E460E0">
          <w:rPr>
            <w:noProof/>
            <w:webHidden/>
          </w:rPr>
          <w:t>1</w:t>
        </w:r>
        <w:r w:rsidR="00AB0760" w:rsidRPr="00E460E0">
          <w:rPr>
            <w:noProof/>
            <w:webHidden/>
          </w:rPr>
          <w:fldChar w:fldCharType="end"/>
        </w:r>
      </w:hyperlink>
    </w:p>
    <w:p w14:paraId="05DEC10E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2" w:history="1">
        <w:r w:rsidR="00AB0760" w:rsidRPr="00E460E0">
          <w:rPr>
            <w:rStyle w:val="af4"/>
          </w:rPr>
          <w:t>4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要求</w:t>
        </w:r>
        <w:r w:rsidR="00AB0760" w:rsidRPr="00E460E0">
          <w:rPr>
            <w:noProof/>
            <w:webHidden/>
          </w:rPr>
          <w:tab/>
        </w:r>
        <w:r w:rsidR="003A483B">
          <w:rPr>
            <w:rFonts w:hint="eastAsia"/>
            <w:noProof/>
            <w:webHidden/>
          </w:rPr>
          <w:t>4</w:t>
        </w:r>
      </w:hyperlink>
    </w:p>
    <w:p w14:paraId="4DA0E1FE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3" w:history="1">
        <w:r w:rsidR="00AB0760" w:rsidRPr="00E460E0">
          <w:rPr>
            <w:rStyle w:val="af4"/>
          </w:rPr>
          <w:t>5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试验方法</w:t>
        </w:r>
        <w:r w:rsidR="00AB0760" w:rsidRPr="00E460E0">
          <w:rPr>
            <w:noProof/>
            <w:webHidden/>
          </w:rPr>
          <w:tab/>
        </w:r>
        <w:r w:rsidR="003A483B">
          <w:rPr>
            <w:rFonts w:hint="eastAsia"/>
            <w:noProof/>
            <w:webHidden/>
          </w:rPr>
          <w:t>5</w:t>
        </w:r>
      </w:hyperlink>
    </w:p>
    <w:p w14:paraId="300AB80C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4" w:history="1">
        <w:r w:rsidR="00AB0760" w:rsidRPr="00E460E0">
          <w:rPr>
            <w:rStyle w:val="af4"/>
          </w:rPr>
          <w:t>6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检验规则</w:t>
        </w:r>
        <w:r w:rsidR="00AB0760" w:rsidRPr="00E460E0">
          <w:rPr>
            <w:noProof/>
            <w:webHidden/>
          </w:rPr>
          <w:tab/>
        </w:r>
        <w:r w:rsidR="003A483B">
          <w:rPr>
            <w:rFonts w:hint="eastAsia"/>
            <w:noProof/>
            <w:webHidden/>
          </w:rPr>
          <w:t>7</w:t>
        </w:r>
      </w:hyperlink>
    </w:p>
    <w:p w14:paraId="264377FB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5" w:history="1">
        <w:r w:rsidR="00AB0760" w:rsidRPr="00E460E0">
          <w:rPr>
            <w:rStyle w:val="af4"/>
          </w:rPr>
          <w:t>7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标志、标签、使用说明书</w:t>
        </w:r>
        <w:r w:rsidR="00AB0760" w:rsidRPr="00E460E0">
          <w:rPr>
            <w:noProof/>
            <w:webHidden/>
          </w:rPr>
          <w:tab/>
        </w:r>
        <w:r w:rsidR="003A483B">
          <w:rPr>
            <w:rFonts w:hint="eastAsia"/>
            <w:noProof/>
            <w:webHidden/>
          </w:rPr>
          <w:t>7</w:t>
        </w:r>
      </w:hyperlink>
    </w:p>
    <w:p w14:paraId="055EA6F0" w14:textId="77777777" w:rsidR="00AB0760" w:rsidRPr="00E460E0" w:rsidRDefault="00FC3F5F" w:rsidP="00E460E0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94100106" w:history="1">
        <w:r w:rsidR="00AB0760" w:rsidRPr="00E460E0">
          <w:rPr>
            <w:rStyle w:val="af4"/>
          </w:rPr>
          <w:t>8</w:t>
        </w:r>
        <w:r w:rsidR="00AB0760">
          <w:rPr>
            <w:rStyle w:val="af4"/>
            <w:rFonts w:hint="eastAsia"/>
          </w:rPr>
          <w:t xml:space="preserve">　</w:t>
        </w:r>
        <w:r w:rsidR="00AB0760" w:rsidRPr="00E460E0">
          <w:rPr>
            <w:rStyle w:val="af4"/>
            <w:rFonts w:hint="eastAsia"/>
          </w:rPr>
          <w:t>包装、运输、贮存</w:t>
        </w:r>
        <w:r w:rsidR="00AB0760" w:rsidRPr="00E460E0">
          <w:rPr>
            <w:noProof/>
            <w:webHidden/>
          </w:rPr>
          <w:tab/>
        </w:r>
        <w:r w:rsidR="00AB0760" w:rsidRPr="00E460E0">
          <w:rPr>
            <w:noProof/>
            <w:webHidden/>
          </w:rPr>
          <w:fldChar w:fldCharType="begin" w:fldLock="1"/>
        </w:r>
        <w:r w:rsidR="00AB0760" w:rsidRPr="00E460E0">
          <w:rPr>
            <w:noProof/>
            <w:webHidden/>
          </w:rPr>
          <w:instrText xml:space="preserve"> PAGEREF _Toc494100106 \h </w:instrText>
        </w:r>
        <w:r w:rsidR="00AB0760" w:rsidRPr="00E460E0">
          <w:rPr>
            <w:noProof/>
            <w:webHidden/>
          </w:rPr>
        </w:r>
        <w:r w:rsidR="00AB0760" w:rsidRPr="00E460E0">
          <w:rPr>
            <w:noProof/>
            <w:webHidden/>
          </w:rPr>
          <w:fldChar w:fldCharType="separate"/>
        </w:r>
        <w:r w:rsidR="00AB0760" w:rsidRPr="00E460E0">
          <w:rPr>
            <w:noProof/>
            <w:webHidden/>
          </w:rPr>
          <w:t>7</w:t>
        </w:r>
        <w:r w:rsidR="00AB0760" w:rsidRPr="00E460E0">
          <w:rPr>
            <w:noProof/>
            <w:webHidden/>
          </w:rPr>
          <w:fldChar w:fldCharType="end"/>
        </w:r>
      </w:hyperlink>
    </w:p>
    <w:p w14:paraId="1B36F4FF" w14:textId="77777777" w:rsidR="00AB0760" w:rsidRPr="00E460E0" w:rsidRDefault="00AB0760" w:rsidP="00E460E0">
      <w:pPr>
        <w:pStyle w:val="af"/>
      </w:pPr>
      <w:r w:rsidRPr="00E460E0">
        <w:fldChar w:fldCharType="end"/>
      </w:r>
    </w:p>
    <w:p w14:paraId="266189C5" w14:textId="77777777" w:rsidR="00AB0760" w:rsidRDefault="00AB0760" w:rsidP="00E30592">
      <w:pPr>
        <w:pStyle w:val="aff"/>
      </w:pPr>
      <w:bookmarkStart w:id="11" w:name="_Toc494100098"/>
      <w:r>
        <w:rPr>
          <w:rFonts w:hint="eastAsia"/>
        </w:rPr>
        <w:lastRenderedPageBreak/>
        <w:t>前</w:t>
      </w:r>
      <w:bookmarkStart w:id="12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4"/>
      <w:bookmarkEnd w:id="5"/>
      <w:bookmarkEnd w:id="6"/>
      <w:bookmarkEnd w:id="7"/>
      <w:bookmarkEnd w:id="8"/>
      <w:bookmarkEnd w:id="11"/>
      <w:bookmarkEnd w:id="12"/>
    </w:p>
    <w:p w14:paraId="1F755D48" w14:textId="77777777" w:rsidR="009B4BD2" w:rsidRDefault="009B4BD2" w:rsidP="009B4BD2">
      <w:pPr>
        <w:pStyle w:val="af"/>
      </w:pPr>
      <w:r>
        <w:rPr>
          <w:rFonts w:hint="eastAsia"/>
        </w:rPr>
        <w:t>本文件按照GB/T 1.1-2020《标准化工作导则  第1部分：标准化文件的结构和起草规则》的规定编写。</w:t>
      </w:r>
    </w:p>
    <w:p w14:paraId="748866D9" w14:textId="77777777" w:rsidR="009B4BD2" w:rsidRDefault="009B4BD2" w:rsidP="009B4BD2">
      <w:pPr>
        <w:pStyle w:val="af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2FDE8EEA" w14:textId="77777777" w:rsidR="009B4BD2" w:rsidRDefault="009B4BD2" w:rsidP="009B4BD2">
      <w:pPr>
        <w:pStyle w:val="af"/>
      </w:pPr>
      <w:r>
        <w:rPr>
          <w:rFonts w:hint="eastAsia"/>
        </w:rPr>
        <w:t>本文件由山东省机械工业科学技术协会提出并归口。</w:t>
      </w:r>
    </w:p>
    <w:p w14:paraId="770F20CD" w14:textId="4A57840A" w:rsidR="00FD507F" w:rsidRDefault="00FD507F" w:rsidP="00FD507F">
      <w:pPr>
        <w:pStyle w:val="af"/>
        <w:rPr>
          <w:rFonts w:hint="eastAsia"/>
        </w:rPr>
      </w:pPr>
      <w:r>
        <w:rPr>
          <w:rFonts w:hint="eastAsia"/>
        </w:rPr>
        <w:t>本文件起草单位：济南奥图自动化股份有限公司、东风（武汉）实业有限公司、山东省机械设计研究院、凌云吉恩斯科技有限公司、北京机科国创轻量化科学研究院有限公司烟台分公司、柳州柳新汽车冲压件有限公司</w:t>
      </w:r>
      <w:r>
        <w:rPr>
          <w:rFonts w:hint="eastAsia"/>
        </w:rPr>
        <w:t>。</w:t>
      </w:r>
    </w:p>
    <w:p w14:paraId="1794A948" w14:textId="695B14DF" w:rsidR="00AB0760" w:rsidRPr="00315FED" w:rsidRDefault="00FD507F" w:rsidP="00FD507F">
      <w:pPr>
        <w:pStyle w:val="af"/>
        <w:sectPr w:rsidR="00AB0760" w:rsidRPr="00315FED" w:rsidSect="00E30592">
          <w:headerReference w:type="default" r:id="rId7"/>
          <w:footerReference w:type="default" r:id="rId8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int="eastAsia"/>
        </w:rPr>
        <w:t>本文件主要起草人：苗金钟、</w:t>
      </w:r>
      <w:r>
        <w:rPr>
          <w:rFonts w:hint="eastAsia"/>
        </w:rPr>
        <w:t>杨大安、</w:t>
      </w:r>
      <w:r>
        <w:rPr>
          <w:rFonts w:hint="eastAsia"/>
        </w:rPr>
        <w:t>和朴轩、</w:t>
      </w:r>
      <w:r>
        <w:rPr>
          <w:rFonts w:hint="eastAsia"/>
        </w:rPr>
        <w:t>李树斌、</w:t>
      </w:r>
      <w:r>
        <w:rPr>
          <w:rFonts w:hint="eastAsia"/>
        </w:rPr>
        <w:t>郑德付、刘鹏、马士冬、王韦、姜秀丽、尤宝卿、张东旭、赵彦合、樊永军、丘宇、王昌杰、 张兄华。</w:t>
      </w:r>
    </w:p>
    <w:p w14:paraId="3D2EF01F" w14:textId="77777777" w:rsidR="00AB0760" w:rsidRDefault="00CD0927" w:rsidP="00E30592">
      <w:pPr>
        <w:pStyle w:val="af2"/>
      </w:pPr>
      <w:proofErr w:type="gramStart"/>
      <w:r>
        <w:rPr>
          <w:rFonts w:hint="eastAsia"/>
        </w:rPr>
        <w:lastRenderedPageBreak/>
        <w:t>三维五轴</w:t>
      </w:r>
      <w:proofErr w:type="gramEnd"/>
      <w:r>
        <w:rPr>
          <w:rFonts w:hint="eastAsia"/>
        </w:rPr>
        <w:t>激光切割机</w:t>
      </w:r>
    </w:p>
    <w:p w14:paraId="4CBE9B3F" w14:textId="77777777" w:rsidR="00AB0760" w:rsidRDefault="00AB0760" w:rsidP="000C6B05">
      <w:pPr>
        <w:pStyle w:val="a1"/>
      </w:pPr>
      <w:bookmarkStart w:id="13" w:name="_Toc489435333"/>
      <w:bookmarkStart w:id="14" w:name="_Toc489862388"/>
      <w:bookmarkStart w:id="15" w:name="_Toc489994969"/>
      <w:bookmarkStart w:id="16" w:name="_Toc490000745"/>
      <w:bookmarkStart w:id="17" w:name="_Toc490488977"/>
      <w:bookmarkStart w:id="18" w:name="_Toc494100099"/>
      <w:r>
        <w:rPr>
          <w:rFonts w:hint="eastAsia"/>
        </w:rPr>
        <w:t>范围</w:t>
      </w:r>
      <w:bookmarkEnd w:id="13"/>
      <w:bookmarkEnd w:id="14"/>
      <w:bookmarkEnd w:id="15"/>
      <w:bookmarkEnd w:id="16"/>
      <w:bookmarkEnd w:id="17"/>
      <w:bookmarkEnd w:id="18"/>
    </w:p>
    <w:p w14:paraId="47568C63" w14:textId="77CD2E29" w:rsidR="0063248C" w:rsidRDefault="0063248C" w:rsidP="0063248C">
      <w:pPr>
        <w:pStyle w:val="af"/>
      </w:pPr>
      <w:r>
        <w:rPr>
          <w:rFonts w:hint="eastAsia"/>
        </w:rPr>
        <w:t>本</w:t>
      </w:r>
      <w:r w:rsidR="009B4BD2">
        <w:rPr>
          <w:rFonts w:hint="eastAsia"/>
        </w:rPr>
        <w:t>文件</w:t>
      </w:r>
      <w:r>
        <w:rPr>
          <w:rFonts w:hint="eastAsia"/>
        </w:rPr>
        <w:t>规定了</w:t>
      </w:r>
      <w:r w:rsidR="00BE29F2">
        <w:rPr>
          <w:rFonts w:hint="eastAsia"/>
        </w:rPr>
        <w:t>三维五轴激光切割机</w:t>
      </w:r>
      <w:r>
        <w:rPr>
          <w:rFonts w:hint="eastAsia"/>
        </w:rPr>
        <w:t>型号及参数、技术要求、试验方法、检验规则、标志、标签、使用说明书及包装、运输和贮存。</w:t>
      </w:r>
    </w:p>
    <w:p w14:paraId="5E549D43" w14:textId="2982541B" w:rsidR="00AB0760" w:rsidRPr="004958F4" w:rsidRDefault="0063248C" w:rsidP="0063248C">
      <w:pPr>
        <w:pStyle w:val="af"/>
        <w:rPr>
          <w:color w:val="FF0000"/>
        </w:rPr>
      </w:pPr>
      <w:r>
        <w:rPr>
          <w:rFonts w:hint="eastAsia"/>
        </w:rPr>
        <w:t>本</w:t>
      </w:r>
      <w:r w:rsidR="009B4BD2">
        <w:rPr>
          <w:rFonts w:hint="eastAsia"/>
        </w:rPr>
        <w:t>文件</w:t>
      </w:r>
      <w:r>
        <w:rPr>
          <w:rFonts w:hint="eastAsia"/>
        </w:rPr>
        <w:t>适用于</w:t>
      </w:r>
      <w:r w:rsidR="0007109F">
        <w:rPr>
          <w:rFonts w:hint="eastAsia"/>
        </w:rPr>
        <w:t>三维五轴激光切割机</w:t>
      </w:r>
      <w:r>
        <w:rPr>
          <w:rFonts w:hint="eastAsia"/>
        </w:rPr>
        <w:t>中从</w:t>
      </w:r>
      <w:r w:rsidR="0007109F">
        <w:rPr>
          <w:rFonts w:hint="eastAsia"/>
        </w:rPr>
        <w:t>转台上料</w:t>
      </w:r>
      <w:r>
        <w:rPr>
          <w:rFonts w:hint="eastAsia"/>
        </w:rPr>
        <w:t>、</w:t>
      </w:r>
      <w:r w:rsidR="0007109F">
        <w:rPr>
          <w:rFonts w:hint="eastAsia"/>
        </w:rPr>
        <w:t>旋转交换到自动切割</w:t>
      </w:r>
      <w:r>
        <w:rPr>
          <w:rFonts w:hint="eastAsia"/>
        </w:rPr>
        <w:t>的</w:t>
      </w:r>
      <w:r w:rsidR="00DD1161">
        <w:rPr>
          <w:rFonts w:hint="eastAsia"/>
        </w:rPr>
        <w:t>成</w:t>
      </w:r>
      <w:r>
        <w:rPr>
          <w:rFonts w:hint="eastAsia"/>
        </w:rPr>
        <w:t>套设备（以下简称</w:t>
      </w:r>
      <w:r w:rsidR="0007109F">
        <w:rPr>
          <w:rFonts w:hint="eastAsia"/>
        </w:rPr>
        <w:t>三维切割机</w:t>
      </w:r>
      <w:r>
        <w:rPr>
          <w:rFonts w:hint="eastAsia"/>
        </w:rPr>
        <w:t>）。</w:t>
      </w:r>
    </w:p>
    <w:p w14:paraId="6F21F15F" w14:textId="77777777" w:rsidR="00AB0760" w:rsidRPr="00837CD8" w:rsidRDefault="00AB0760" w:rsidP="00F34B99">
      <w:pPr>
        <w:pStyle w:val="a1"/>
      </w:pPr>
      <w:bookmarkStart w:id="19" w:name="_Toc489435334"/>
      <w:bookmarkStart w:id="20" w:name="_Toc489862389"/>
      <w:bookmarkStart w:id="21" w:name="_Toc489994970"/>
      <w:bookmarkStart w:id="22" w:name="_Toc490000746"/>
      <w:bookmarkStart w:id="23" w:name="_Toc490488978"/>
      <w:bookmarkStart w:id="24" w:name="_Toc494100100"/>
      <w:r w:rsidRPr="00837CD8">
        <w:rPr>
          <w:rFonts w:hint="eastAsia"/>
        </w:rPr>
        <w:t>规范性引用文件</w:t>
      </w:r>
      <w:bookmarkEnd w:id="19"/>
      <w:bookmarkEnd w:id="20"/>
      <w:bookmarkEnd w:id="21"/>
      <w:bookmarkEnd w:id="22"/>
      <w:bookmarkEnd w:id="23"/>
      <w:bookmarkEnd w:id="24"/>
    </w:p>
    <w:p w14:paraId="0435C825" w14:textId="77777777" w:rsidR="00AB0760" w:rsidRDefault="00AB0760" w:rsidP="00F34B99">
      <w:pPr>
        <w:pStyle w:val="af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1E4BE605" w14:textId="77777777" w:rsidR="00AB0760" w:rsidRDefault="00AB0760" w:rsidP="002420AB">
      <w:pPr>
        <w:pStyle w:val="af"/>
      </w:pPr>
      <w:r w:rsidRPr="005D77AF">
        <w:rPr>
          <w:rFonts w:hint="eastAsia"/>
        </w:rPr>
        <w:t>GB/T 191</w:t>
      </w:r>
      <w:r>
        <w:t xml:space="preserve">        </w:t>
      </w:r>
      <w:r w:rsidRPr="005D77AF">
        <w:rPr>
          <w:rFonts w:hint="eastAsia"/>
        </w:rPr>
        <w:t>包装储运图示标志</w:t>
      </w:r>
    </w:p>
    <w:p w14:paraId="60C41898" w14:textId="63E09799" w:rsidR="00AB0760" w:rsidRDefault="00AB0760" w:rsidP="002420AB">
      <w:pPr>
        <w:pStyle w:val="af"/>
      </w:pPr>
      <w:r>
        <w:rPr>
          <w:rFonts w:hint="eastAsia"/>
        </w:rPr>
        <w:t>GB</w:t>
      </w:r>
      <w:r w:rsidR="009B4BD2">
        <w:t>/T</w:t>
      </w:r>
      <w:r>
        <w:rPr>
          <w:rFonts w:hint="eastAsia"/>
        </w:rPr>
        <w:t xml:space="preserve"> 5226.1</w:t>
      </w:r>
      <w:r w:rsidR="009B4BD2">
        <w:t xml:space="preserve">    </w:t>
      </w:r>
      <w:r>
        <w:rPr>
          <w:rFonts w:hint="eastAsia"/>
        </w:rPr>
        <w:t xml:space="preserve"> 机械电气安全 机械电气设备 第1部分：通用技术条件</w:t>
      </w:r>
    </w:p>
    <w:p w14:paraId="5DF063B2" w14:textId="77777777" w:rsidR="00AB0760" w:rsidRDefault="00AB0760" w:rsidP="002420AB">
      <w:pPr>
        <w:pStyle w:val="af"/>
      </w:pPr>
      <w:r w:rsidRPr="004E3A2C">
        <w:rPr>
          <w:rFonts w:hint="eastAsia"/>
        </w:rPr>
        <w:t>GB/T 6576</w:t>
      </w:r>
      <w:r>
        <w:rPr>
          <w:rFonts w:hint="eastAsia"/>
        </w:rPr>
        <w:t xml:space="preserve">       </w:t>
      </w:r>
      <w:r w:rsidRPr="004E3A2C">
        <w:t>机床润滑系统</w:t>
      </w:r>
    </w:p>
    <w:p w14:paraId="6A2D93C1" w14:textId="77777777" w:rsidR="00AB0760" w:rsidRPr="00AE6A87" w:rsidRDefault="00AB0760" w:rsidP="002420AB">
      <w:pPr>
        <w:pStyle w:val="af"/>
      </w:pPr>
      <w:r w:rsidRPr="003F366A">
        <w:rPr>
          <w:rFonts w:hint="eastAsia"/>
        </w:rPr>
        <w:t>GB/T 7932</w:t>
      </w:r>
      <w:r>
        <w:rPr>
          <w:rFonts w:hint="eastAsia"/>
        </w:rPr>
        <w:t xml:space="preserve">       气动系统通用技术条件</w:t>
      </w:r>
    </w:p>
    <w:p w14:paraId="718A491F" w14:textId="77777777" w:rsidR="00AB0760" w:rsidRDefault="00AB0760" w:rsidP="002420AB">
      <w:pPr>
        <w:pStyle w:val="af"/>
      </w:pPr>
      <w:r>
        <w:rPr>
          <w:rFonts w:hint="eastAsia"/>
        </w:rPr>
        <w:t xml:space="preserve">GB/T 9969    </w:t>
      </w:r>
      <w:r>
        <w:t xml:space="preserve">   </w:t>
      </w:r>
      <w:r>
        <w:rPr>
          <w:rFonts w:hint="eastAsia"/>
        </w:rPr>
        <w:t>工业产品使用说明书 总则</w:t>
      </w:r>
    </w:p>
    <w:p w14:paraId="61242DAF" w14:textId="77777777" w:rsidR="00AB0760" w:rsidRPr="005D77AF" w:rsidRDefault="00AB0760" w:rsidP="002420AB">
      <w:pPr>
        <w:pStyle w:val="af"/>
      </w:pPr>
      <w:r w:rsidRPr="005D77AF">
        <w:t>GB/T 13306</w:t>
      </w:r>
      <w:r w:rsidRPr="005D77AF">
        <w:rPr>
          <w:rFonts w:hint="eastAsia"/>
        </w:rPr>
        <w:t xml:space="preserve">  </w:t>
      </w:r>
      <w:r w:rsidRPr="005D77AF">
        <w:t xml:space="preserve">   </w:t>
      </w:r>
      <w:r w:rsidRPr="005D77AF">
        <w:rPr>
          <w:rFonts w:hint="eastAsia"/>
        </w:rPr>
        <w:t xml:space="preserve"> 标牌</w:t>
      </w:r>
    </w:p>
    <w:p w14:paraId="43F9837E" w14:textId="2E322FF9" w:rsidR="00AB0760" w:rsidRDefault="00AB0760" w:rsidP="002420AB">
      <w:pPr>
        <w:pStyle w:val="af"/>
      </w:pPr>
      <w:r>
        <w:rPr>
          <w:rFonts w:hint="eastAsia"/>
        </w:rPr>
        <w:t>GB</w:t>
      </w:r>
      <w:r w:rsidR="009B4BD2">
        <w:t xml:space="preserve"> </w:t>
      </w:r>
      <w:r>
        <w:rPr>
          <w:rFonts w:hint="eastAsia"/>
        </w:rPr>
        <w:t xml:space="preserve">16754     </w:t>
      </w:r>
      <w:r>
        <w:t xml:space="preserve">   </w:t>
      </w:r>
      <w:r>
        <w:rPr>
          <w:rFonts w:hint="eastAsia"/>
        </w:rPr>
        <w:t>机械安全 急停 设计原则</w:t>
      </w:r>
    </w:p>
    <w:p w14:paraId="56364859" w14:textId="0C260F3B" w:rsidR="00AB0760" w:rsidRDefault="00AB0760" w:rsidP="002420AB">
      <w:pPr>
        <w:pStyle w:val="af"/>
      </w:pPr>
      <w:r>
        <w:rPr>
          <w:rFonts w:hint="eastAsia"/>
        </w:rPr>
        <w:t>JB/T</w:t>
      </w:r>
      <w:r w:rsidR="009B4BD2">
        <w:t xml:space="preserve"> </w:t>
      </w:r>
      <w:r>
        <w:rPr>
          <w:rFonts w:hint="eastAsia"/>
        </w:rPr>
        <w:t xml:space="preserve">8356.1   </w:t>
      </w:r>
      <w:r w:rsidR="009B4BD2">
        <w:t xml:space="preserve">  </w:t>
      </w:r>
      <w:r>
        <w:rPr>
          <w:rFonts w:hint="eastAsia"/>
        </w:rPr>
        <w:t>机床包装技术条件</w:t>
      </w:r>
    </w:p>
    <w:p w14:paraId="7B82546C" w14:textId="768DDB2B" w:rsidR="00AB0760" w:rsidRDefault="00AB0760" w:rsidP="002420AB">
      <w:pPr>
        <w:pStyle w:val="af"/>
      </w:pPr>
      <w:r>
        <w:rPr>
          <w:rFonts w:hint="eastAsia"/>
        </w:rPr>
        <w:t>JB/T</w:t>
      </w:r>
      <w:r w:rsidR="009B4BD2">
        <w:t xml:space="preserve"> </w:t>
      </w:r>
      <w:r>
        <w:rPr>
          <w:rFonts w:hint="eastAsia"/>
        </w:rPr>
        <w:t xml:space="preserve">8832     </w:t>
      </w:r>
      <w:r w:rsidR="009B4BD2">
        <w:t xml:space="preserve">  </w:t>
      </w:r>
      <w:r>
        <w:rPr>
          <w:rFonts w:hint="eastAsia"/>
        </w:rPr>
        <w:t>机床数控系统   通用技术条件</w:t>
      </w:r>
    </w:p>
    <w:p w14:paraId="255794E4" w14:textId="01A96D19" w:rsidR="0067433D" w:rsidRDefault="0067433D" w:rsidP="0067433D">
      <w:pPr>
        <w:pStyle w:val="af"/>
      </w:pPr>
      <w:r>
        <w:rPr>
          <w:rFonts w:hint="eastAsia"/>
        </w:rPr>
        <w:t>GB</w:t>
      </w:r>
      <w:r w:rsidR="009B4BD2">
        <w:t xml:space="preserve"> </w:t>
      </w:r>
      <w:r w:rsidR="00DD1161">
        <w:rPr>
          <w:rFonts w:hint="eastAsia"/>
        </w:rPr>
        <w:t>7247.1</w:t>
      </w:r>
      <w:r w:rsidR="00DD1161">
        <w:t xml:space="preserve">     </w:t>
      </w:r>
      <w:r w:rsidR="009B4BD2">
        <w:rPr>
          <w:rFonts w:hint="eastAsia"/>
        </w:rPr>
        <w:t xml:space="preserve">  </w:t>
      </w:r>
      <w:r>
        <w:rPr>
          <w:rFonts w:hint="eastAsia"/>
        </w:rPr>
        <w:t>激光产品的安全</w:t>
      </w:r>
      <w:r w:rsidR="00DD1161">
        <w:rPr>
          <w:rFonts w:hint="eastAsia"/>
        </w:rPr>
        <w:t xml:space="preserve"> </w:t>
      </w:r>
      <w:r>
        <w:rPr>
          <w:rFonts w:hint="eastAsia"/>
        </w:rPr>
        <w:t>第1部分：设备分类</w:t>
      </w:r>
      <w:r w:rsidR="00DD1161">
        <w:rPr>
          <w:rFonts w:hint="eastAsia"/>
        </w:rPr>
        <w:t>、</w:t>
      </w:r>
      <w:r>
        <w:rPr>
          <w:rFonts w:hint="eastAsia"/>
        </w:rPr>
        <w:t>要求</w:t>
      </w:r>
    </w:p>
    <w:p w14:paraId="04CE50A5" w14:textId="77777777" w:rsidR="009B4BD2" w:rsidRDefault="009B4BD2" w:rsidP="009B4BD2">
      <w:pPr>
        <w:pStyle w:val="af"/>
      </w:pPr>
      <w:r>
        <w:rPr>
          <w:rFonts w:hint="eastAsia"/>
        </w:rPr>
        <w:t>GB/T 17421.1    机床检验通则 第1部分:在无负荷或精加工条件下机床的几何精度</w:t>
      </w:r>
    </w:p>
    <w:p w14:paraId="7D148802" w14:textId="79F88641" w:rsidR="009B4BD2" w:rsidRDefault="009B4BD2" w:rsidP="009B4BD2">
      <w:pPr>
        <w:pStyle w:val="af"/>
      </w:pPr>
      <w:r>
        <w:rPr>
          <w:rFonts w:hint="eastAsia"/>
        </w:rPr>
        <w:t>GB/T 17421.2    机床检验通则 第2部分:数控轴线的定位精度和重复定位精度的确定</w:t>
      </w:r>
    </w:p>
    <w:p w14:paraId="2BF7AA53" w14:textId="77777777" w:rsidR="0067433D" w:rsidRDefault="0067433D" w:rsidP="0067433D">
      <w:pPr>
        <w:pStyle w:val="af"/>
      </w:pPr>
      <w:r>
        <w:rPr>
          <w:rFonts w:hint="eastAsia"/>
        </w:rPr>
        <w:t>GB 18490-2001   激光加工机械安全要求</w:t>
      </w:r>
    </w:p>
    <w:p w14:paraId="574DEE2B" w14:textId="77777777" w:rsidR="0067433D" w:rsidRDefault="0067433D" w:rsidP="0067433D">
      <w:pPr>
        <w:pStyle w:val="af"/>
      </w:pPr>
      <w:r>
        <w:rPr>
          <w:rFonts w:hint="eastAsia"/>
        </w:rPr>
        <w:t>GB 10320-1995   激光设备及设施的电气安全</w:t>
      </w:r>
    </w:p>
    <w:p w14:paraId="63B6D46A" w14:textId="77777777" w:rsidR="00AB0760" w:rsidRDefault="00AB0760" w:rsidP="002420AB">
      <w:pPr>
        <w:pStyle w:val="a1"/>
      </w:pPr>
      <w:bookmarkStart w:id="25" w:name="_Toc489435335"/>
      <w:bookmarkStart w:id="26" w:name="_Toc489862390"/>
      <w:bookmarkStart w:id="27" w:name="_Toc489994971"/>
      <w:bookmarkStart w:id="28" w:name="_Toc490000747"/>
      <w:bookmarkStart w:id="29" w:name="_Toc490488979"/>
      <w:bookmarkStart w:id="30" w:name="_Toc494100101"/>
      <w:bookmarkEnd w:id="25"/>
      <w:r w:rsidRPr="002420AB">
        <w:rPr>
          <w:rFonts w:hint="eastAsia"/>
        </w:rPr>
        <w:t>产品型号及参数</w:t>
      </w:r>
      <w:bookmarkEnd w:id="26"/>
      <w:bookmarkEnd w:id="27"/>
      <w:bookmarkEnd w:id="28"/>
      <w:bookmarkEnd w:id="29"/>
      <w:bookmarkEnd w:id="30"/>
    </w:p>
    <w:p w14:paraId="77FFDCD1" w14:textId="77777777" w:rsidR="00AB0760" w:rsidRDefault="00AB0760" w:rsidP="00F00B36">
      <w:pPr>
        <w:pStyle w:val="a2"/>
        <w:ind w:left="0"/>
      </w:pPr>
      <w:r>
        <w:rPr>
          <w:rFonts w:hint="eastAsia"/>
        </w:rPr>
        <w:t>结构型式</w:t>
      </w:r>
    </w:p>
    <w:p w14:paraId="2DC736DD" w14:textId="77777777" w:rsidR="00AB0760" w:rsidRDefault="00661A7B" w:rsidP="00CD26CF">
      <w:pPr>
        <w:pStyle w:val="af"/>
      </w:pPr>
      <w:r>
        <w:rPr>
          <w:rFonts w:hint="eastAsia"/>
        </w:rPr>
        <w:t>三维切割机</w:t>
      </w:r>
      <w:r w:rsidR="00AB0760">
        <w:rPr>
          <w:rFonts w:hint="eastAsia"/>
        </w:rPr>
        <w:t>的结构型式如图1。</w:t>
      </w:r>
    </w:p>
    <w:p w14:paraId="4E90765B" w14:textId="5F7926D0" w:rsidR="00AB0760" w:rsidRDefault="00652AA8" w:rsidP="006C24A6">
      <w:pPr>
        <w:pStyle w:val="af"/>
        <w:ind w:firstLineChars="0" w:firstLine="0"/>
        <w:jc w:val="center"/>
      </w:pPr>
      <w:r>
        <w:lastRenderedPageBreak/>
        <w:drawing>
          <wp:inline distT="0" distB="0" distL="0" distR="0" wp14:anchorId="2000E767" wp14:editId="137A3A16">
            <wp:extent cx="3549912" cy="288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1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7195222" w14:textId="77777777" w:rsidR="00AB0760" w:rsidRPr="00CD26CF" w:rsidRDefault="000B3080" w:rsidP="00CD26CF">
      <w:pPr>
        <w:pStyle w:val="a0"/>
      </w:pPr>
      <w:r>
        <w:rPr>
          <w:rFonts w:hint="eastAsia"/>
        </w:rPr>
        <w:t>三维切割机</w:t>
      </w:r>
      <w:r w:rsidR="00AB0760">
        <w:rPr>
          <w:rFonts w:hint="eastAsia"/>
        </w:rPr>
        <w:t>结构</w:t>
      </w:r>
    </w:p>
    <w:p w14:paraId="4170AA5C" w14:textId="77777777" w:rsidR="00AB0760" w:rsidRDefault="00AB0760" w:rsidP="00F00B36">
      <w:pPr>
        <w:pStyle w:val="a2"/>
        <w:ind w:left="0"/>
      </w:pPr>
      <w:r>
        <w:rPr>
          <w:rFonts w:hint="eastAsia"/>
        </w:rPr>
        <w:t>型号</w:t>
      </w:r>
    </w:p>
    <w:p w14:paraId="1A445441" w14:textId="5189F619" w:rsidR="00AB0760" w:rsidRPr="0037569F" w:rsidRDefault="003153BE" w:rsidP="00E042C1">
      <w:pPr>
        <w:ind w:firstLineChars="1250" w:firstLine="2625"/>
        <w:jc w:val="left"/>
        <w:rPr>
          <w:rFonts w:ascii="宋体"/>
          <w:color w:val="000000" w:themeColor="text1"/>
          <w:szCs w:val="20"/>
        </w:rPr>
      </w:pPr>
      <w:r w:rsidRPr="0037569F">
        <w:rPr>
          <w:rFonts w:ascii="Times New Roman" w:hAnsi="Times New Roman" w:cs="Times New Roman"/>
          <w:noProof/>
          <w:color w:val="000000" w:themeColor="text1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FDB90" wp14:editId="5CD3A146">
                <wp:simplePos x="0" y="0"/>
                <wp:positionH relativeFrom="column">
                  <wp:posOffset>1713560</wp:posOffset>
                </wp:positionH>
                <wp:positionV relativeFrom="paragraph">
                  <wp:posOffset>178435</wp:posOffset>
                </wp:positionV>
                <wp:extent cx="0" cy="722630"/>
                <wp:effectExtent l="0" t="0" r="19050" b="203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FEF07" id="直接连接符 2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95pt,14.05pt" to="134.9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C7D5C">
        <w:rPr>
          <w:rFonts w:ascii="Times New Roman" w:hAnsi="Times New Roman" w:cs="Times New Roman"/>
          <w:noProof/>
          <w:color w:val="000000" w:themeColor="text1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77DDF" wp14:editId="157E5C9A">
                <wp:simplePos x="0" y="0"/>
                <wp:positionH relativeFrom="column">
                  <wp:posOffset>1960575</wp:posOffset>
                </wp:positionH>
                <wp:positionV relativeFrom="paragraph">
                  <wp:posOffset>177800</wp:posOffset>
                </wp:positionV>
                <wp:extent cx="0" cy="504825"/>
                <wp:effectExtent l="0" t="0" r="19050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EB736" id="直接连接符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4pt,14pt" to="154.4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052F6B">
        <w:rPr>
          <w:rFonts w:ascii="Times New Roman" w:hAnsi="Times New Roman" w:cs="Times New Roman"/>
          <w:noProof/>
          <w:color w:val="000000" w:themeColor="text1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F52CB" wp14:editId="0F4B156A">
                <wp:simplePos x="0" y="0"/>
                <wp:positionH relativeFrom="column">
                  <wp:posOffset>2286965</wp:posOffset>
                </wp:positionH>
                <wp:positionV relativeFrom="paragraph">
                  <wp:posOffset>177800</wp:posOffset>
                </wp:positionV>
                <wp:extent cx="0" cy="320722"/>
                <wp:effectExtent l="0" t="0" r="19050" b="222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7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9282C" id="直接连接符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pt,14pt" to="180.1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9C7D5C">
        <w:rPr>
          <w:rFonts w:ascii="Times New Roman" w:hAnsi="Times New Roman" w:cs="Times New Roman"/>
          <w:color w:val="000000" w:themeColor="text1"/>
          <w:szCs w:val="20"/>
          <w:u w:val="single"/>
        </w:rPr>
        <w:t>H</w:t>
      </w:r>
      <w:r w:rsidR="00E042C1" w:rsidRPr="0037569F">
        <w:rPr>
          <w:color w:val="000000" w:themeColor="text1"/>
          <w:szCs w:val="20"/>
        </w:rPr>
        <w:t xml:space="preserve"> </w:t>
      </w:r>
      <w:r w:rsidR="00E042C1" w:rsidRPr="0037569F">
        <w:rPr>
          <w:rFonts w:ascii="宋体" w:hint="eastAsia"/>
          <w:color w:val="000000" w:themeColor="text1"/>
          <w:szCs w:val="20"/>
          <w:u w:val="single"/>
        </w:rPr>
        <w:t>□□</w:t>
      </w:r>
      <w:r w:rsidR="009C7D5C" w:rsidRPr="009C7D5C">
        <w:rPr>
          <w:rFonts w:ascii="宋体" w:hint="eastAsia"/>
          <w:color w:val="000000" w:themeColor="text1"/>
          <w:szCs w:val="20"/>
        </w:rPr>
        <w:t xml:space="preserve"> </w:t>
      </w:r>
      <w:r w:rsidR="009C7D5C" w:rsidRPr="0037569F">
        <w:rPr>
          <w:rFonts w:ascii="宋体" w:hint="eastAsia"/>
          <w:color w:val="000000" w:themeColor="text1"/>
          <w:szCs w:val="20"/>
          <w:u w:val="single"/>
        </w:rPr>
        <w:t>□□</w:t>
      </w:r>
    </w:p>
    <w:p w14:paraId="4A610A5E" w14:textId="3E40A86B" w:rsidR="00E042C1" w:rsidRPr="0037569F" w:rsidRDefault="00E042C1" w:rsidP="00E042C1">
      <w:pPr>
        <w:jc w:val="left"/>
        <w:rPr>
          <w:rFonts w:ascii="宋体"/>
          <w:color w:val="000000" w:themeColor="text1"/>
          <w:szCs w:val="20"/>
        </w:rPr>
      </w:pPr>
    </w:p>
    <w:p w14:paraId="07D7A04D" w14:textId="354519F7" w:rsidR="0037569F" w:rsidRPr="0037569F" w:rsidRDefault="00052F6B" w:rsidP="00E042C1">
      <w:pPr>
        <w:jc w:val="left"/>
        <w:rPr>
          <w:rFonts w:ascii="宋体"/>
          <w:color w:val="000000" w:themeColor="text1"/>
          <w:szCs w:val="20"/>
        </w:rPr>
      </w:pPr>
      <w:r>
        <w:rPr>
          <w:rFonts w:ascii="宋体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CE7AE" wp14:editId="3D6D064A">
                <wp:simplePos x="0" y="0"/>
                <wp:positionH relativeFrom="column">
                  <wp:posOffset>2288997</wp:posOffset>
                </wp:positionH>
                <wp:positionV relativeFrom="paragraph">
                  <wp:posOffset>102362</wp:posOffset>
                </wp:positionV>
                <wp:extent cx="183160" cy="0"/>
                <wp:effectExtent l="0" t="0" r="2667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FDF81" id="直接连接符 1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25pt,8.05pt" to="194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宋体" w:hint="eastAsia"/>
          <w:color w:val="000000" w:themeColor="text1"/>
          <w:szCs w:val="20"/>
        </w:rPr>
        <w:t xml:space="preserve">                                      </w:t>
      </w:r>
      <w:r w:rsidR="009C7D5C">
        <w:rPr>
          <w:rFonts w:ascii="宋体" w:hint="eastAsia"/>
          <w:color w:val="000000" w:themeColor="text1"/>
          <w:szCs w:val="20"/>
        </w:rPr>
        <w:t>切割机Y</w:t>
      </w:r>
      <w:proofErr w:type="gramStart"/>
      <w:r w:rsidR="009C7D5C">
        <w:rPr>
          <w:rFonts w:ascii="宋体" w:hint="eastAsia"/>
          <w:color w:val="000000" w:themeColor="text1"/>
          <w:szCs w:val="20"/>
        </w:rPr>
        <w:t>轴最大</w:t>
      </w:r>
      <w:proofErr w:type="gramEnd"/>
      <w:r w:rsidR="009C7D5C">
        <w:rPr>
          <w:rFonts w:ascii="宋体" w:hint="eastAsia"/>
          <w:color w:val="000000" w:themeColor="text1"/>
          <w:szCs w:val="20"/>
        </w:rPr>
        <w:t>行程</w:t>
      </w:r>
      <w:r>
        <w:rPr>
          <w:rFonts w:ascii="宋体"/>
          <w:color w:val="000000" w:themeColor="text1"/>
          <w:szCs w:val="20"/>
        </w:rPr>
        <w:t>。</w:t>
      </w:r>
    </w:p>
    <w:p w14:paraId="762D6FE1" w14:textId="269D57D4" w:rsidR="00E042C1" w:rsidRPr="0037569F" w:rsidRDefault="00052F6B" w:rsidP="00E042C1">
      <w:pPr>
        <w:jc w:val="left"/>
        <w:rPr>
          <w:rFonts w:ascii="宋体"/>
          <w:color w:val="000000" w:themeColor="text1"/>
          <w:szCs w:val="20"/>
        </w:rPr>
      </w:pPr>
      <w:r>
        <w:rPr>
          <w:rFonts w:ascii="宋体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E2058" wp14:editId="33F5251E">
                <wp:simplePos x="0" y="0"/>
                <wp:positionH relativeFrom="column">
                  <wp:posOffset>1959813</wp:posOffset>
                </wp:positionH>
                <wp:positionV relativeFrom="paragraph">
                  <wp:posOffset>87122</wp:posOffset>
                </wp:positionV>
                <wp:extent cx="512953" cy="76"/>
                <wp:effectExtent l="0" t="0" r="2095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953" cy="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5DDBD" id="直接连接符 8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pt,6.85pt" to="194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E63DFB">
        <w:rPr>
          <w:rFonts w:ascii="宋体" w:hint="eastAsia"/>
          <w:color w:val="000000" w:themeColor="text1"/>
          <w:szCs w:val="20"/>
        </w:rPr>
        <w:t xml:space="preserve">                                      </w:t>
      </w:r>
      <w:r w:rsidR="009C7D5C">
        <w:rPr>
          <w:rFonts w:ascii="宋体" w:hint="eastAsia"/>
          <w:color w:val="000000" w:themeColor="text1"/>
          <w:szCs w:val="20"/>
        </w:rPr>
        <w:t>切割机X</w:t>
      </w:r>
      <w:proofErr w:type="gramStart"/>
      <w:r w:rsidR="009C7D5C">
        <w:rPr>
          <w:rFonts w:ascii="宋体" w:hint="eastAsia"/>
          <w:color w:val="000000" w:themeColor="text1"/>
          <w:szCs w:val="20"/>
        </w:rPr>
        <w:t>轴最大</w:t>
      </w:r>
      <w:proofErr w:type="gramEnd"/>
      <w:r w:rsidR="009C7D5C">
        <w:rPr>
          <w:rFonts w:ascii="宋体" w:hint="eastAsia"/>
          <w:color w:val="000000" w:themeColor="text1"/>
          <w:szCs w:val="20"/>
        </w:rPr>
        <w:t>行程</w:t>
      </w:r>
      <w:r>
        <w:rPr>
          <w:rFonts w:ascii="宋体" w:hint="eastAsia"/>
          <w:color w:val="000000" w:themeColor="text1"/>
          <w:szCs w:val="20"/>
        </w:rPr>
        <w:t>。</w:t>
      </w:r>
    </w:p>
    <w:p w14:paraId="4829F6A3" w14:textId="35872CC2" w:rsidR="00E042C1" w:rsidRPr="00E042C1" w:rsidRDefault="0037569F" w:rsidP="00E042C1">
      <w:pPr>
        <w:jc w:val="left"/>
        <w:rPr>
          <w:szCs w:val="20"/>
        </w:rPr>
      </w:pPr>
      <w:r w:rsidRPr="0037569F">
        <w:rPr>
          <w:rFonts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38390" wp14:editId="01C3C126">
                <wp:simplePos x="0" y="0"/>
                <wp:positionH relativeFrom="column">
                  <wp:posOffset>1711096</wp:posOffset>
                </wp:positionH>
                <wp:positionV relativeFrom="paragraph">
                  <wp:posOffset>115773</wp:posOffset>
                </wp:positionV>
                <wp:extent cx="756260" cy="0"/>
                <wp:effectExtent l="0" t="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147A5" id="直接连接符 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5pt,9.1pt" to="194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                                   </w:t>
      </w:r>
      <w:proofErr w:type="gramStart"/>
      <w:r w:rsidR="009C7D5C">
        <w:rPr>
          <w:rFonts w:hint="eastAsia"/>
          <w:szCs w:val="20"/>
        </w:rPr>
        <w:t>三维五轴</w:t>
      </w:r>
      <w:proofErr w:type="gramEnd"/>
      <w:r w:rsidR="009C7D5C">
        <w:rPr>
          <w:rFonts w:hint="eastAsia"/>
          <w:szCs w:val="20"/>
        </w:rPr>
        <w:t>激光切割机</w:t>
      </w:r>
      <w:r w:rsidR="00E63DFB">
        <w:rPr>
          <w:szCs w:val="20"/>
        </w:rPr>
        <w:t>。</w:t>
      </w:r>
    </w:p>
    <w:p w14:paraId="0CE79446" w14:textId="1DCCCDA5" w:rsidR="00AB0760" w:rsidRDefault="00214668" w:rsidP="001D303E">
      <w:pPr>
        <w:pStyle w:val="a"/>
      </w:pPr>
      <w:r>
        <w:t>H</w:t>
      </w:r>
      <w:r w:rsidR="00E25FA9">
        <w:t xml:space="preserve"> </w:t>
      </w:r>
      <w:r>
        <w:t>30</w:t>
      </w:r>
      <w:r w:rsidR="00E25FA9">
        <w:t xml:space="preserve"> </w:t>
      </w:r>
      <w:r>
        <w:t>15</w:t>
      </w:r>
      <w:r w:rsidR="00AB0760">
        <w:rPr>
          <w:rFonts w:hint="eastAsia"/>
        </w:rPr>
        <w:t>——</w:t>
      </w:r>
      <w:r>
        <w:rPr>
          <w:rFonts w:hint="eastAsia"/>
        </w:rPr>
        <w:t>X</w:t>
      </w:r>
      <w:proofErr w:type="gramStart"/>
      <w:r>
        <w:rPr>
          <w:rFonts w:hint="eastAsia"/>
        </w:rPr>
        <w:t>轴最大</w:t>
      </w:r>
      <w:proofErr w:type="gramEnd"/>
      <w:r>
        <w:rPr>
          <w:rFonts w:hint="eastAsia"/>
        </w:rPr>
        <w:t>行程3m</w:t>
      </w:r>
      <w:r w:rsidR="00AB0760">
        <w:rPr>
          <w:rFonts w:hint="eastAsia"/>
        </w:rPr>
        <w:t>，</w:t>
      </w:r>
      <w:r>
        <w:rPr>
          <w:rFonts w:hint="eastAsia"/>
        </w:rPr>
        <w:t>Y</w:t>
      </w:r>
      <w:proofErr w:type="gramStart"/>
      <w:r>
        <w:rPr>
          <w:rFonts w:hint="eastAsia"/>
        </w:rPr>
        <w:t>轴最大</w:t>
      </w:r>
      <w:proofErr w:type="gramEnd"/>
      <w:r>
        <w:rPr>
          <w:rFonts w:hint="eastAsia"/>
        </w:rPr>
        <w:t>行程1.5米的</w:t>
      </w:r>
      <w:proofErr w:type="gramStart"/>
      <w:r>
        <w:rPr>
          <w:rFonts w:hint="eastAsia"/>
        </w:rPr>
        <w:t>三维五轴</w:t>
      </w:r>
      <w:proofErr w:type="gramEnd"/>
      <w:r>
        <w:rPr>
          <w:rFonts w:hint="eastAsia"/>
        </w:rPr>
        <w:t>激光切割机</w:t>
      </w:r>
      <w:r w:rsidR="00AB0760">
        <w:rPr>
          <w:rFonts w:hint="eastAsia"/>
        </w:rPr>
        <w:t>。</w:t>
      </w:r>
    </w:p>
    <w:p w14:paraId="2B2FF8BA" w14:textId="77777777" w:rsidR="00AB0760" w:rsidRDefault="00AB0760" w:rsidP="00F00B36">
      <w:pPr>
        <w:pStyle w:val="a2"/>
        <w:ind w:left="0"/>
      </w:pPr>
      <w:r>
        <w:rPr>
          <w:rFonts w:hint="eastAsia"/>
        </w:rPr>
        <w:t>产品</w:t>
      </w:r>
      <w:r w:rsidRPr="00315B74">
        <w:rPr>
          <w:rFonts w:hint="eastAsia"/>
        </w:rPr>
        <w:t>参数</w:t>
      </w:r>
    </w:p>
    <w:p w14:paraId="6A65D35B" w14:textId="77777777" w:rsidR="00AB0760" w:rsidRDefault="00AB0760" w:rsidP="00E56C13">
      <w:pPr>
        <w:pStyle w:val="af"/>
      </w:pPr>
      <w:r>
        <w:rPr>
          <w:rFonts w:hint="eastAsia"/>
        </w:rPr>
        <w:t>设备一般参数详见表1。</w:t>
      </w:r>
    </w:p>
    <w:p w14:paraId="5F6A3774" w14:textId="77777777" w:rsidR="00AB0760" w:rsidRDefault="00AB0760" w:rsidP="00927FBD">
      <w:pPr>
        <w:pStyle w:val="af"/>
      </w:pPr>
      <w:r>
        <w:rPr>
          <w:rFonts w:hint="eastAsia"/>
        </w:rPr>
        <w:t xml:space="preserve">                                 表1 设备参数表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640"/>
        <w:gridCol w:w="3608"/>
        <w:gridCol w:w="1021"/>
        <w:gridCol w:w="3231"/>
      </w:tblGrid>
      <w:tr w:rsidR="00D2102B" w:rsidRPr="00D2102B" w14:paraId="41924F84" w14:textId="77777777" w:rsidTr="00E637AB">
        <w:trPr>
          <w:trHeight w:val="4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3E7A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1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7FEC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检验项目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403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1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AC7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21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技术要求</w:t>
            </w:r>
          </w:p>
        </w:tc>
      </w:tr>
      <w:tr w:rsidR="00D2102B" w:rsidRPr="00D2102B" w14:paraId="77C9EC24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5219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0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4613" w14:textId="2F7CED5C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X轴行程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1B33" w14:textId="00662E6A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3445" w14:textId="6B0F4949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D2102B" w:rsidRPr="00D2102B" w14:paraId="75C62316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04F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0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3AA8" w14:textId="54F3DE8E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Y轴行程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3592" w14:textId="651E5465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E327" w14:textId="57989CA1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</w:tr>
      <w:tr w:rsidR="00D2102B" w:rsidRPr="00D2102B" w14:paraId="79070E72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ED9D" w14:textId="77777777" w:rsidR="00D2102B" w:rsidRPr="00D2102B" w:rsidRDefault="00D2102B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0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8C28" w14:textId="1912FEBB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Z轴行程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B87E" w14:textId="3F328159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8B12" w14:textId="0F9902AF" w:rsidR="00D2102B" w:rsidRPr="00D2102B" w:rsidRDefault="00FC06A2" w:rsidP="00D21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650</w:t>
            </w:r>
          </w:p>
        </w:tc>
      </w:tr>
      <w:tr w:rsidR="00F826EC" w:rsidRPr="00D2102B" w14:paraId="040C255F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7412" w14:textId="1C2D845F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C7FB" w14:textId="340BE39E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A轴行程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C22B" w14:textId="08CC3AEE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F199" w14:textId="60D2D57E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±135 </w:t>
            </w:r>
          </w:p>
        </w:tc>
      </w:tr>
      <w:tr w:rsidR="00F826EC" w:rsidRPr="00D2102B" w14:paraId="00B612DB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4BBE" w14:textId="193BF932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A5CC" w14:textId="4727FD6A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轴行程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3A8E" w14:textId="1DFD7EB3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350" w14:textId="13552ADA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±N</w:t>
            </w:r>
            <w:r w:rsidRPr="000F7A46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× </w:t>
            </w: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</w:tr>
      <w:tr w:rsidR="00F826EC" w:rsidRPr="00D2102B" w14:paraId="0869BAE2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5BE5" w14:textId="2CD3ADFC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2D25" w14:textId="64319D41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W</w:t>
            </w: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轴行程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ACD3" w14:textId="20F26262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DFF7" w14:textId="4559AC23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7A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±17.5</w:t>
            </w:r>
          </w:p>
        </w:tc>
      </w:tr>
      <w:tr w:rsidR="00F826EC" w:rsidRPr="00D2102B" w14:paraId="0DD7C12D" w14:textId="77777777" w:rsidTr="00430046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49C" w14:textId="095A00EE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EA1" w14:textId="3B566DFF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轴最大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定位速度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F4AE" w14:textId="55BDBC01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m/min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87E8" w14:textId="6AE2635A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F826EC" w:rsidRPr="00D2102B" w14:paraId="28850F8B" w14:textId="77777777" w:rsidTr="00430046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926C" w14:textId="29B9A753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001D" w14:textId="2A292936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轴最大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定位速度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524C" w14:textId="039D6689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m/min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E788" w14:textId="48735190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F826EC" w:rsidRPr="00D2102B" w14:paraId="757F70AD" w14:textId="77777777" w:rsidTr="00430046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17BF" w14:textId="5254E9C0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C278" w14:textId="1DE3088C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轴最大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定位速度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4565" w14:textId="0A52B08C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m/min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F853" w14:textId="214B9B0A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F826EC" w:rsidRPr="00D2102B" w14:paraId="2FE20B81" w14:textId="77777777" w:rsidTr="00E637AB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4B5F" w14:textId="1E985959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6EE7" w14:textId="59B37E0C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单轴最大加速度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6345" w14:textId="370126BF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g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0F42" w14:textId="58202881" w:rsidR="00F826EC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F826EC" w:rsidRPr="00D2102B" w14:paraId="3DC80F39" w14:textId="77777777" w:rsidTr="00F826EC">
        <w:trPr>
          <w:trHeight w:val="4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8599" w14:textId="55A862B4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1607" w14:textId="7AFD0489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单轴定位精度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BD0B" w14:textId="2CEA6ED7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392B" w14:textId="72D32866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±0.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</w:p>
        </w:tc>
      </w:tr>
      <w:tr w:rsidR="00F826EC" w:rsidRPr="00D2102B" w14:paraId="6CC09DD1" w14:textId="77777777" w:rsidTr="00F826EC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C710" w14:textId="37DF7626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83FD" w14:textId="758340DA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单轴重复定位精度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25DA" w14:textId="207C689C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E4BA" w14:textId="3532B37A" w:rsidR="00F826EC" w:rsidRPr="00D2102B" w:rsidRDefault="00F826E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</w:p>
        </w:tc>
      </w:tr>
      <w:tr w:rsidR="00CB09FC" w:rsidRPr="00D2102B" w14:paraId="28807B9E" w14:textId="77777777" w:rsidTr="00F826EC">
        <w:trPr>
          <w:trHeight w:val="4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3FB2" w14:textId="6413376F" w:rsidR="00CB09FC" w:rsidRDefault="00CB09F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66BB" w14:textId="371639F6" w:rsidR="00CB09FC" w:rsidRDefault="00CB09F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转台交换时间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052" w14:textId="700E5996" w:rsidR="00CB09FC" w:rsidRDefault="00835EC7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5234" w14:textId="61048F83" w:rsidR="00CB09FC" w:rsidRDefault="00CB09FC" w:rsidP="00F826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</w:tr>
    </w:tbl>
    <w:p w14:paraId="67EDD87C" w14:textId="62285050" w:rsidR="00AB0760" w:rsidRDefault="00AB0760" w:rsidP="00A44B20">
      <w:pPr>
        <w:pStyle w:val="a1"/>
      </w:pPr>
      <w:bookmarkStart w:id="31" w:name="_Toc489862391"/>
      <w:bookmarkStart w:id="32" w:name="_Toc489994972"/>
      <w:bookmarkStart w:id="33" w:name="_Toc490000748"/>
      <w:bookmarkStart w:id="34" w:name="_Toc490488980"/>
      <w:bookmarkStart w:id="35" w:name="_Toc494100102"/>
      <w:r>
        <w:rPr>
          <w:rFonts w:hint="eastAsia"/>
        </w:rPr>
        <w:t>要求</w:t>
      </w:r>
      <w:bookmarkEnd w:id="31"/>
      <w:bookmarkEnd w:id="32"/>
      <w:bookmarkEnd w:id="33"/>
      <w:bookmarkEnd w:id="34"/>
      <w:bookmarkEnd w:id="35"/>
    </w:p>
    <w:p w14:paraId="2A96EF94" w14:textId="77777777" w:rsidR="00AB0760" w:rsidRDefault="00AB0760" w:rsidP="00F00B36">
      <w:pPr>
        <w:pStyle w:val="a2"/>
        <w:ind w:left="0"/>
      </w:pPr>
      <w:r>
        <w:rPr>
          <w:rFonts w:hint="eastAsia"/>
        </w:rPr>
        <w:t>使用工况</w:t>
      </w:r>
    </w:p>
    <w:p w14:paraId="7B71D522" w14:textId="11016EB8" w:rsidR="00AB0760" w:rsidRPr="00CB214D" w:rsidRDefault="00AB0760" w:rsidP="00835EC7">
      <w:pPr>
        <w:pStyle w:val="a6"/>
      </w:pPr>
      <w:r w:rsidRPr="00CB214D">
        <w:rPr>
          <w:rFonts w:hint="eastAsia"/>
        </w:rPr>
        <w:t>压缩</w:t>
      </w:r>
      <w:r w:rsidRPr="00CB214D">
        <w:t>空气</w:t>
      </w:r>
      <w:r w:rsidRPr="00CB214D">
        <w:rPr>
          <w:rFonts w:hint="eastAsia"/>
        </w:rPr>
        <w:t>：</w:t>
      </w:r>
      <w:r w:rsidR="00462068">
        <w:rPr>
          <w:rFonts w:hint="eastAsia"/>
        </w:rPr>
        <w:t>1.</w:t>
      </w:r>
      <w:r w:rsidR="00462068">
        <w:t>2</w:t>
      </w:r>
      <w:r w:rsidR="00835EC7" w:rsidRPr="00835EC7">
        <w:t xml:space="preserve"> MPa</w:t>
      </w:r>
      <w:r w:rsidRPr="00CB214D">
        <w:rPr>
          <w:rFonts w:hint="eastAsia"/>
        </w:rPr>
        <w:t>～</w:t>
      </w:r>
      <w:r w:rsidR="00462068">
        <w:t>1.6</w:t>
      </w:r>
      <w:r w:rsidRPr="00CB214D">
        <w:t>M</w:t>
      </w:r>
      <w:r w:rsidR="00835EC7">
        <w:t>P</w:t>
      </w:r>
      <w:r w:rsidRPr="00CB214D">
        <w:t>a</w:t>
      </w:r>
      <w:r w:rsidRPr="00CB214D">
        <w:rPr>
          <w:rFonts w:hint="eastAsia"/>
        </w:rPr>
        <w:t>；</w:t>
      </w:r>
    </w:p>
    <w:p w14:paraId="590A676C" w14:textId="77777777" w:rsidR="00AB0760" w:rsidRPr="00CB214D" w:rsidRDefault="00AB0760" w:rsidP="00DC16E3">
      <w:pPr>
        <w:pStyle w:val="a6"/>
      </w:pPr>
      <w:r w:rsidRPr="00CB214D">
        <w:rPr>
          <w:rFonts w:hint="eastAsia"/>
        </w:rPr>
        <w:t>动力电源：380V±10%/50Hz；</w:t>
      </w:r>
    </w:p>
    <w:p w14:paraId="7F2E6DA0" w14:textId="1CB3D26A" w:rsidR="00AB0760" w:rsidRPr="00CB214D" w:rsidRDefault="00AB0760" w:rsidP="00835EC7">
      <w:pPr>
        <w:pStyle w:val="a6"/>
      </w:pPr>
      <w:r w:rsidRPr="00CB214D">
        <w:rPr>
          <w:rFonts w:hint="eastAsia"/>
        </w:rPr>
        <w:t>温度：</w:t>
      </w:r>
      <w:r>
        <w:t>0</w:t>
      </w:r>
      <w:r w:rsidR="00835EC7" w:rsidRPr="00835EC7">
        <w:rPr>
          <w:rFonts w:hint="eastAsia"/>
        </w:rPr>
        <w:t>℃</w:t>
      </w:r>
      <w:r w:rsidRPr="00CB214D">
        <w:rPr>
          <w:rFonts w:hint="eastAsia"/>
        </w:rPr>
        <w:t>～4</w:t>
      </w:r>
      <w:r w:rsidRPr="00CB214D">
        <w:t>5</w:t>
      </w:r>
      <w:r w:rsidRPr="00CB214D">
        <w:rPr>
          <w:rFonts w:hint="eastAsia"/>
        </w:rPr>
        <w:t>℃；</w:t>
      </w:r>
    </w:p>
    <w:p w14:paraId="333099B3" w14:textId="57555170" w:rsidR="00AB0760" w:rsidRPr="00CB214D" w:rsidRDefault="00AB0760" w:rsidP="00DC16E3">
      <w:pPr>
        <w:pStyle w:val="a6"/>
      </w:pPr>
      <w:r w:rsidRPr="00CB214D">
        <w:rPr>
          <w:rFonts w:hint="eastAsia"/>
        </w:rPr>
        <w:t>湿度：</w:t>
      </w:r>
      <w:r w:rsidRPr="00CB214D">
        <w:t>20%</w:t>
      </w:r>
      <w:r w:rsidRPr="00CB214D">
        <w:rPr>
          <w:rFonts w:hint="eastAsia"/>
        </w:rPr>
        <w:t>～</w:t>
      </w:r>
      <w:r>
        <w:t>8</w:t>
      </w:r>
      <w:r w:rsidRPr="00CB214D">
        <w:t>5%</w:t>
      </w:r>
      <w:r w:rsidRPr="00CB214D">
        <w:rPr>
          <w:rFonts w:hint="eastAsia"/>
        </w:rPr>
        <w:t>。</w:t>
      </w:r>
    </w:p>
    <w:p w14:paraId="6A852431" w14:textId="77777777" w:rsidR="00AB0760" w:rsidRPr="00DD351A" w:rsidRDefault="00AB0760" w:rsidP="00F00B36">
      <w:pPr>
        <w:pStyle w:val="a2"/>
        <w:ind w:left="0"/>
      </w:pPr>
      <w:r w:rsidRPr="00DD351A">
        <w:rPr>
          <w:rFonts w:hint="eastAsia"/>
        </w:rPr>
        <w:t>一般要求</w:t>
      </w:r>
    </w:p>
    <w:p w14:paraId="10CA6689" w14:textId="69BB758B" w:rsidR="00AB0760" w:rsidRPr="00DD351A" w:rsidRDefault="00AC37E3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DD351A">
        <w:rPr>
          <w:rFonts w:hint="eastAsia"/>
        </w:rPr>
        <w:t>应按照</w:t>
      </w:r>
      <w:proofErr w:type="gramStart"/>
      <w:r w:rsidR="00AB0760" w:rsidRPr="00DD351A">
        <w:rPr>
          <w:rFonts w:hint="eastAsia"/>
        </w:rPr>
        <w:t>经规定</w:t>
      </w:r>
      <w:proofErr w:type="gramEnd"/>
      <w:r w:rsidR="00AB0760" w:rsidRPr="00DD351A">
        <w:rPr>
          <w:rFonts w:hint="eastAsia"/>
        </w:rPr>
        <w:t>程序批准的图样及技术文件制造。</w:t>
      </w:r>
    </w:p>
    <w:p w14:paraId="3FCC5D7A" w14:textId="2590B8C7" w:rsidR="00AB0760" w:rsidRPr="00DD351A" w:rsidRDefault="00AC37E3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DD351A">
        <w:rPr>
          <w:rFonts w:hAnsi="宋体" w:cs="宋体" w:hint="eastAsia"/>
        </w:rPr>
        <w:t>所用外购件、外协件应附有合格证，进厂时应进行全检或抽检，确认合格后方可装配。</w:t>
      </w:r>
    </w:p>
    <w:p w14:paraId="1E2AE4A5" w14:textId="77777777" w:rsidR="00AB0760" w:rsidRPr="004C64D9" w:rsidRDefault="00AB0760" w:rsidP="0082722B">
      <w:pPr>
        <w:pStyle w:val="af3"/>
        <w:ind w:left="0"/>
      </w:pPr>
      <w:r w:rsidRPr="00DD351A">
        <w:rPr>
          <w:rFonts w:hAnsi="宋体" w:cs="宋体" w:hint="eastAsia"/>
          <w:szCs w:val="20"/>
        </w:rPr>
        <w:t>应通过设计尽可能排除或减少所有潜在的危险因素。对于无法通过设计排除或减少的，而且安全防护装置对其无效或不完全有效的遗留危险，应用信息通知和警告操作者。</w:t>
      </w:r>
    </w:p>
    <w:p w14:paraId="6E9240D1" w14:textId="691511C0" w:rsidR="00AB0760" w:rsidRDefault="00AC37E3" w:rsidP="004C64D9">
      <w:pPr>
        <w:pStyle w:val="af3"/>
        <w:ind w:left="0"/>
      </w:pPr>
      <w:r>
        <w:rPr>
          <w:rFonts w:hint="eastAsia"/>
        </w:rPr>
        <w:t>三维切割机</w:t>
      </w:r>
      <w:r w:rsidR="00AB0760">
        <w:rPr>
          <w:rFonts w:hint="eastAsia"/>
        </w:rPr>
        <w:t>运转应平稳，传动系统应工作正常、无异常噪声。</w:t>
      </w:r>
    </w:p>
    <w:p w14:paraId="7BCD7893" w14:textId="77777777" w:rsidR="00AB0760" w:rsidRDefault="00AB0760" w:rsidP="0082722B">
      <w:pPr>
        <w:pStyle w:val="af3"/>
        <w:ind w:left="0"/>
      </w:pPr>
      <w:r>
        <w:rPr>
          <w:rFonts w:hint="eastAsia"/>
        </w:rPr>
        <w:t>操纵机构应动作准确、灵活、可靠，无卡阻和自发性移动。</w:t>
      </w:r>
    </w:p>
    <w:p w14:paraId="149799EA" w14:textId="77777777" w:rsidR="00AB0760" w:rsidRPr="00DD351A" w:rsidRDefault="00C52A7D" w:rsidP="0082722B">
      <w:pPr>
        <w:pStyle w:val="af3"/>
        <w:ind w:left="0"/>
      </w:pPr>
      <w:r>
        <w:rPr>
          <w:rFonts w:hint="eastAsia"/>
        </w:rPr>
        <w:t>气路系统应工作可靠、无泄漏现象，气路</w:t>
      </w:r>
      <w:r w:rsidR="00AB0760">
        <w:rPr>
          <w:rFonts w:hint="eastAsia"/>
        </w:rPr>
        <w:t>系统的压力应方便调整。</w:t>
      </w:r>
    </w:p>
    <w:p w14:paraId="16F858E3" w14:textId="77777777" w:rsidR="00AB0760" w:rsidRPr="002E5F00" w:rsidRDefault="00AB0760" w:rsidP="00F00B36">
      <w:pPr>
        <w:pStyle w:val="a2"/>
        <w:ind w:left="0"/>
      </w:pPr>
      <w:r w:rsidRPr="002E5F00">
        <w:rPr>
          <w:rFonts w:hint="eastAsia"/>
        </w:rPr>
        <w:t>外观质量</w:t>
      </w:r>
    </w:p>
    <w:p w14:paraId="5076BCC1" w14:textId="77777777" w:rsidR="00AB0760" w:rsidRDefault="00AB0760" w:rsidP="0082722B">
      <w:pPr>
        <w:pStyle w:val="af3"/>
        <w:ind w:left="0"/>
      </w:pPr>
      <w:r>
        <w:rPr>
          <w:rFonts w:hint="eastAsia"/>
        </w:rPr>
        <w:t>外露加工表面不应有锈蚀、磕碰、划痕等有损质量的缺陷。</w:t>
      </w:r>
    </w:p>
    <w:p w14:paraId="76340C1B" w14:textId="77777777" w:rsidR="00AB0760" w:rsidRDefault="00AB0760" w:rsidP="0082722B">
      <w:pPr>
        <w:pStyle w:val="af3"/>
        <w:ind w:left="0"/>
      </w:pPr>
      <w:r>
        <w:rPr>
          <w:rFonts w:hint="eastAsia"/>
        </w:rPr>
        <w:t>外露非加工表面不应有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瘤、凹陷、气孔等影响质量的缺陷。</w:t>
      </w:r>
    </w:p>
    <w:p w14:paraId="45C15966" w14:textId="77777777" w:rsidR="00AB0760" w:rsidRDefault="00AB0760" w:rsidP="0082722B">
      <w:pPr>
        <w:pStyle w:val="af3"/>
        <w:ind w:left="0"/>
      </w:pPr>
      <w:r>
        <w:rPr>
          <w:rFonts w:hint="eastAsia"/>
        </w:rPr>
        <w:t>涂漆件的涂层应平整，颜色、光泽应均匀一致；外观应清洁、无明显突出颗粒和粘附物，不应有明显的凹陷不平、流挂、起泡、发白及失光。</w:t>
      </w:r>
    </w:p>
    <w:p w14:paraId="258F85FB" w14:textId="77777777" w:rsidR="00AB0760" w:rsidRDefault="00AB0760" w:rsidP="0082722B">
      <w:pPr>
        <w:pStyle w:val="af3"/>
        <w:ind w:left="0"/>
      </w:pPr>
      <w:r>
        <w:rPr>
          <w:rFonts w:hint="eastAsia"/>
        </w:rPr>
        <w:t>焊缝应牢固、均匀，连续焊缝不应出现间断、烧穿、裂纹等缺陷。</w:t>
      </w:r>
    </w:p>
    <w:p w14:paraId="0E13C58E" w14:textId="77777777" w:rsidR="00AB0760" w:rsidRPr="00A44B20" w:rsidRDefault="00AB0760" w:rsidP="0082722B">
      <w:pPr>
        <w:pStyle w:val="af3"/>
        <w:ind w:left="0"/>
      </w:pPr>
      <w:r>
        <w:rPr>
          <w:rFonts w:hint="eastAsia"/>
        </w:rPr>
        <w:t>管路布置应整齐有序、固定牢靠，不应产生扭曲、折叠等现象。</w:t>
      </w:r>
    </w:p>
    <w:p w14:paraId="278E841F" w14:textId="77777777" w:rsidR="00AB0760" w:rsidRDefault="00AB0760" w:rsidP="00F00B36">
      <w:pPr>
        <w:pStyle w:val="a2"/>
        <w:ind w:left="0"/>
      </w:pPr>
      <w:r>
        <w:rPr>
          <w:rFonts w:hint="eastAsia"/>
        </w:rPr>
        <w:t>装配质量</w:t>
      </w:r>
    </w:p>
    <w:p w14:paraId="216F6132" w14:textId="000F6769" w:rsidR="00AB0760" w:rsidRPr="002E557F" w:rsidRDefault="002C1CDC" w:rsidP="002E557F">
      <w:pPr>
        <w:pStyle w:val="af"/>
        <w:rPr>
          <w:rFonts w:hAnsi="宋体"/>
          <w:color w:val="C0504D"/>
          <w:szCs w:val="21"/>
        </w:rPr>
      </w:pPr>
      <w:r>
        <w:rPr>
          <w:rFonts w:hint="eastAsia"/>
        </w:rPr>
        <w:t>三维切割机</w:t>
      </w:r>
      <w:r w:rsidR="00AB0760" w:rsidRPr="00474114">
        <w:rPr>
          <w:rFonts w:hAnsi="宋体" w:hint="eastAsia"/>
          <w:szCs w:val="21"/>
        </w:rPr>
        <w:t>各连接部件应可靠，铭牌</w:t>
      </w:r>
      <w:r w:rsidR="00AB0760">
        <w:rPr>
          <w:rFonts w:hint="eastAsia"/>
          <w:lang w:val="zh-CN"/>
        </w:rPr>
        <w:t>及标牌</w:t>
      </w:r>
      <w:r w:rsidR="00AB0760" w:rsidRPr="0036200D">
        <w:rPr>
          <w:rFonts w:hint="eastAsia"/>
        </w:rPr>
        <w:t>内容准确，铆接牢固</w:t>
      </w:r>
      <w:r w:rsidR="00AB0760">
        <w:rPr>
          <w:rFonts w:hint="eastAsia"/>
        </w:rPr>
        <w:t>。</w:t>
      </w:r>
    </w:p>
    <w:p w14:paraId="48F07D07" w14:textId="77777777" w:rsidR="00AB0760" w:rsidRPr="009877B4" w:rsidRDefault="00AB0760" w:rsidP="00F00B36">
      <w:pPr>
        <w:pStyle w:val="a2"/>
        <w:ind w:left="0"/>
      </w:pPr>
      <w:r w:rsidRPr="009877B4">
        <w:t>安全</w:t>
      </w:r>
      <w:r w:rsidRPr="009877B4">
        <w:rPr>
          <w:rFonts w:hint="eastAsia"/>
        </w:rPr>
        <w:t>防护</w:t>
      </w:r>
    </w:p>
    <w:p w14:paraId="4CF9426B" w14:textId="71FEACF5" w:rsidR="00AB0760" w:rsidRDefault="002C1CDC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7471BC">
        <w:rPr>
          <w:rFonts w:hint="eastAsia"/>
        </w:rPr>
        <w:t>开关、按钮、显示、报警及联锁装置功能应正常。</w:t>
      </w:r>
    </w:p>
    <w:p w14:paraId="1175EAA6" w14:textId="35314198" w:rsidR="00AB0760" w:rsidRDefault="002C1CDC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7471BC">
        <w:rPr>
          <w:rFonts w:hint="eastAsia"/>
        </w:rPr>
        <w:t>应装有使</w:t>
      </w:r>
      <w:r w:rsidR="00AB0760">
        <w:rPr>
          <w:rFonts w:hint="eastAsia"/>
        </w:rPr>
        <w:t>设备正常启动的启动按钮及</w:t>
      </w:r>
      <w:r w:rsidR="00AB0760" w:rsidRPr="007471BC">
        <w:rPr>
          <w:rFonts w:hint="eastAsia"/>
        </w:rPr>
        <w:t>正常停止的停止操纵装置</w:t>
      </w:r>
      <w:r w:rsidR="00AB0760">
        <w:rPr>
          <w:rFonts w:hint="eastAsia"/>
        </w:rPr>
        <w:t>。</w:t>
      </w:r>
    </w:p>
    <w:p w14:paraId="73B7ABBB" w14:textId="7113F685" w:rsidR="00AB0760" w:rsidRDefault="00FD76B9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7471BC">
        <w:rPr>
          <w:rFonts w:hint="eastAsia"/>
        </w:rPr>
        <w:t>上</w:t>
      </w:r>
      <w:r w:rsidR="00AB0760">
        <w:rPr>
          <w:rFonts w:hint="eastAsia"/>
        </w:rPr>
        <w:t>应</w:t>
      </w:r>
      <w:r w:rsidR="00AB0760" w:rsidRPr="007471BC">
        <w:rPr>
          <w:rFonts w:hint="eastAsia"/>
        </w:rPr>
        <w:t>布置有急停按钮，急停装置应按GB</w:t>
      </w:r>
      <w:r w:rsidR="009B4BD2">
        <w:t>/T</w:t>
      </w:r>
      <w:r w:rsidR="00AB0760" w:rsidRPr="007471BC">
        <w:rPr>
          <w:rFonts w:hint="eastAsia"/>
        </w:rPr>
        <w:t>5226.1-2008</w:t>
      </w:r>
      <w:r w:rsidR="00AB0760">
        <w:rPr>
          <w:rFonts w:hint="eastAsia"/>
        </w:rPr>
        <w:t>及GB16754</w:t>
      </w:r>
      <w:r w:rsidR="00AB0760" w:rsidRPr="007471BC">
        <w:rPr>
          <w:rFonts w:hint="eastAsia"/>
        </w:rPr>
        <w:t>的有关要求。</w:t>
      </w:r>
    </w:p>
    <w:p w14:paraId="6844256F" w14:textId="749B0F13" w:rsidR="00AB0760" w:rsidRDefault="00FD76B9" w:rsidP="00F00B36">
      <w:pPr>
        <w:pStyle w:val="af3"/>
        <w:ind w:left="0"/>
      </w:pPr>
      <w:r>
        <w:rPr>
          <w:rFonts w:hint="eastAsia"/>
        </w:rPr>
        <w:lastRenderedPageBreak/>
        <w:t>三维切割机</w:t>
      </w:r>
      <w:r w:rsidR="00AB0760">
        <w:rPr>
          <w:rFonts w:hint="eastAsia"/>
        </w:rPr>
        <w:t>应包括</w:t>
      </w:r>
      <w:r w:rsidR="00AB0760">
        <w:t>电机</w:t>
      </w:r>
      <w:r w:rsidR="00AB0760">
        <w:rPr>
          <w:rFonts w:hint="eastAsia"/>
        </w:rPr>
        <w:t>减速机</w:t>
      </w:r>
      <w:r w:rsidR="00AB0760">
        <w:t>护罩，</w:t>
      </w:r>
      <w:r w:rsidR="00AB0760">
        <w:rPr>
          <w:rFonts w:hint="eastAsia"/>
        </w:rPr>
        <w:t>外漏</w:t>
      </w:r>
      <w:r w:rsidR="00AB0760">
        <w:t>齿轮</w:t>
      </w:r>
      <w:r w:rsidR="00AB0760">
        <w:rPr>
          <w:rFonts w:hint="eastAsia"/>
        </w:rPr>
        <w:t>增加</w:t>
      </w:r>
      <w:r w:rsidR="00AB0760">
        <w:t>防护罩，</w:t>
      </w:r>
      <w:r>
        <w:t>旋转工作台</w:t>
      </w:r>
      <w:r w:rsidR="00077FD4">
        <w:t>移动</w:t>
      </w:r>
      <w:r w:rsidR="00AB0760">
        <w:rPr>
          <w:rFonts w:hint="eastAsia"/>
        </w:rPr>
        <w:t>主体</w:t>
      </w:r>
      <w:r w:rsidR="00AB0760">
        <w:t>喷涂用</w:t>
      </w:r>
      <w:r w:rsidR="00AB0760">
        <w:rPr>
          <w:rFonts w:hint="eastAsia"/>
        </w:rPr>
        <w:t>具有</w:t>
      </w:r>
      <w:r>
        <w:t>警戒的黄色</w:t>
      </w:r>
      <w:r w:rsidR="00AB0760">
        <w:rPr>
          <w:rFonts w:hint="eastAsia"/>
        </w:rPr>
        <w:t>油漆</w:t>
      </w:r>
      <w:r>
        <w:rPr>
          <w:rFonts w:hint="eastAsia"/>
        </w:rPr>
        <w:t>，并配有安全光栅和安全激光扫描仪</w:t>
      </w:r>
      <w:r w:rsidR="00AB0760">
        <w:t>。</w:t>
      </w:r>
      <w:r w:rsidR="00160146">
        <w:rPr>
          <w:rFonts w:hint="eastAsia"/>
        </w:rPr>
        <w:t>必要</w:t>
      </w:r>
      <w:r w:rsidR="00160146">
        <w:t>的</w:t>
      </w:r>
      <w:r w:rsidR="00AB0760">
        <w:t>传动</w:t>
      </w:r>
      <w:r w:rsidR="00AB0760">
        <w:rPr>
          <w:rFonts w:hint="eastAsia"/>
        </w:rPr>
        <w:t>导轨</w:t>
      </w:r>
      <w:r w:rsidR="00AB0760">
        <w:t>等容易</w:t>
      </w:r>
      <w:proofErr w:type="gramStart"/>
      <w:r w:rsidR="00AB0760">
        <w:t>造成卡嵌</w:t>
      </w:r>
      <w:proofErr w:type="gramEnd"/>
      <w:r w:rsidR="00AB0760">
        <w:rPr>
          <w:rFonts w:hint="eastAsia"/>
        </w:rPr>
        <w:t>部件</w:t>
      </w:r>
      <w:r w:rsidR="00AB0760">
        <w:t>增加风琴护罩等设计。</w:t>
      </w:r>
    </w:p>
    <w:p w14:paraId="195D00F2" w14:textId="7DA5BF08" w:rsidR="00AB0760" w:rsidRDefault="009931B6" w:rsidP="009877B4">
      <w:pPr>
        <w:pStyle w:val="af3"/>
        <w:ind w:left="0"/>
      </w:pPr>
      <w:r>
        <w:rPr>
          <w:rFonts w:hint="eastAsia"/>
        </w:rPr>
        <w:t>三维切割机</w:t>
      </w:r>
      <w:r w:rsidR="00AB0760">
        <w:rPr>
          <w:rFonts w:hint="eastAsia"/>
        </w:rPr>
        <w:t>的空运转声压级噪声不应大于85dB(A)。</w:t>
      </w:r>
    </w:p>
    <w:p w14:paraId="1FFA13CA" w14:textId="77777777" w:rsidR="00AB0760" w:rsidRPr="009877B4" w:rsidRDefault="00AB0760" w:rsidP="009877B4">
      <w:pPr>
        <w:pStyle w:val="a2"/>
        <w:ind w:left="0"/>
      </w:pPr>
      <w:r w:rsidRPr="009877B4">
        <w:rPr>
          <w:rFonts w:hint="eastAsia"/>
        </w:rPr>
        <w:t>电气系统</w:t>
      </w:r>
    </w:p>
    <w:p w14:paraId="57D5F7FC" w14:textId="018A327F" w:rsidR="00AB0760" w:rsidRDefault="00AB0760" w:rsidP="009877B4">
      <w:pPr>
        <w:pStyle w:val="af3"/>
        <w:ind w:left="0"/>
      </w:pPr>
      <w:r>
        <w:t>电气系统的布线应符合</w:t>
      </w:r>
      <w:r>
        <w:rPr>
          <w:rFonts w:hint="eastAsia"/>
        </w:rPr>
        <w:t>GB</w:t>
      </w:r>
      <w:r w:rsidR="009B4BD2">
        <w:t>/T</w:t>
      </w:r>
      <w:r>
        <w:rPr>
          <w:rFonts w:hint="eastAsia"/>
        </w:rPr>
        <w:t xml:space="preserve"> 5226.1的规定。</w:t>
      </w:r>
    </w:p>
    <w:p w14:paraId="469762F3" w14:textId="2DBFD07C" w:rsidR="00AB0760" w:rsidRDefault="00AB0760" w:rsidP="009877B4">
      <w:pPr>
        <w:pStyle w:val="af3"/>
        <w:ind w:left="0"/>
      </w:pPr>
      <w:r>
        <w:rPr>
          <w:rFonts w:hint="eastAsia"/>
        </w:rPr>
        <w:t>电气系统的标记、警示标志和项目代号应符合GB</w:t>
      </w:r>
      <w:r w:rsidR="009B4BD2">
        <w:t>/T</w:t>
      </w:r>
      <w:r>
        <w:rPr>
          <w:rFonts w:hint="eastAsia"/>
        </w:rPr>
        <w:t xml:space="preserve"> 5226.1的规定。</w:t>
      </w:r>
    </w:p>
    <w:p w14:paraId="38BBED67" w14:textId="5597247A" w:rsidR="00AB0760" w:rsidRDefault="00AB0760" w:rsidP="009877B4">
      <w:pPr>
        <w:pStyle w:val="af3"/>
        <w:ind w:left="0"/>
      </w:pPr>
      <w:r>
        <w:rPr>
          <w:rFonts w:hint="eastAsia"/>
        </w:rPr>
        <w:t>所有外露的可导电部分应按GB</w:t>
      </w:r>
      <w:r w:rsidR="009B4BD2">
        <w:t>/T</w:t>
      </w:r>
      <w:r>
        <w:rPr>
          <w:rFonts w:hint="eastAsia"/>
        </w:rPr>
        <w:t xml:space="preserve"> 5226.1的要求连接到保护联结电路上；保护联结电路的连续性应符合GB</w:t>
      </w:r>
      <w:r w:rsidR="009B4BD2">
        <w:t>/T</w:t>
      </w:r>
      <w:r>
        <w:rPr>
          <w:rFonts w:hint="eastAsia"/>
        </w:rPr>
        <w:t xml:space="preserve"> 5226.1的规定。</w:t>
      </w:r>
    </w:p>
    <w:p w14:paraId="1C8F5C31" w14:textId="77777777" w:rsidR="00AB0760" w:rsidRDefault="00AB0760" w:rsidP="009877B4">
      <w:pPr>
        <w:pStyle w:val="af3"/>
        <w:ind w:left="0"/>
      </w:pPr>
      <w:r>
        <w:rPr>
          <w:rFonts w:hint="eastAsia"/>
        </w:rPr>
        <w:t>在动力电路导线和保护联结电路之间施加500V直流电压时，绝缘电阻不应小于1M</w:t>
      </w:r>
      <w:r>
        <w:rPr>
          <w:rFonts w:hAnsi="宋体" w:hint="eastAsia"/>
        </w:rPr>
        <w:t>Ω</w:t>
      </w:r>
      <w:r>
        <w:rPr>
          <w:rFonts w:hint="eastAsia"/>
        </w:rPr>
        <w:t>。</w:t>
      </w:r>
    </w:p>
    <w:p w14:paraId="42D07A20" w14:textId="77777777" w:rsidR="00AB0760" w:rsidRDefault="00AB0760" w:rsidP="009877B4">
      <w:pPr>
        <w:pStyle w:val="af3"/>
        <w:ind w:left="0"/>
      </w:pPr>
      <w:r>
        <w:rPr>
          <w:rFonts w:hint="eastAsia"/>
        </w:rPr>
        <w:t>在动力电路导线和保护联结电路之间施加1000V的电压1s，不应出现击穿放电现象。</w:t>
      </w:r>
    </w:p>
    <w:p w14:paraId="52E9EB8D" w14:textId="77777777" w:rsidR="00AB0760" w:rsidRPr="00270976" w:rsidRDefault="00AB0760" w:rsidP="00F00B36">
      <w:pPr>
        <w:pStyle w:val="a2"/>
        <w:ind w:left="0"/>
      </w:pPr>
      <w:r w:rsidRPr="00E669CD">
        <w:rPr>
          <w:rFonts w:hint="eastAsia"/>
        </w:rPr>
        <w:t>数控系统</w:t>
      </w:r>
    </w:p>
    <w:p w14:paraId="72FE5676" w14:textId="121F5445" w:rsidR="00AB0760" w:rsidRDefault="009931B6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B832D0">
        <w:rPr>
          <w:rFonts w:hint="eastAsia"/>
        </w:rPr>
        <w:t>的数控系统应符合JB/T 8832的有关规定。</w:t>
      </w:r>
    </w:p>
    <w:p w14:paraId="2247EFB2" w14:textId="77777777" w:rsidR="00AB0760" w:rsidRDefault="00AB0760" w:rsidP="00F00B36">
      <w:pPr>
        <w:pStyle w:val="af3"/>
        <w:ind w:left="0"/>
      </w:pPr>
      <w:proofErr w:type="gramStart"/>
      <w:r>
        <w:rPr>
          <w:rFonts w:hAnsi="宋体" w:hint="eastAsia"/>
          <w:color w:val="000000"/>
        </w:rPr>
        <w:t>各轴过载</w:t>
      </w:r>
      <w:proofErr w:type="gramEnd"/>
      <w:r>
        <w:rPr>
          <w:rFonts w:hAnsi="宋体" w:hint="eastAsia"/>
          <w:color w:val="000000"/>
        </w:rPr>
        <w:t>保护应在伺服控制器内。</w:t>
      </w:r>
    </w:p>
    <w:p w14:paraId="3CC338D6" w14:textId="77777777" w:rsidR="00AB0760" w:rsidRDefault="00AB0760" w:rsidP="00F00B36">
      <w:pPr>
        <w:pStyle w:val="af3"/>
        <w:ind w:left="0"/>
      </w:pPr>
      <w:r>
        <w:rPr>
          <w:rFonts w:hAnsi="宋体" w:hint="eastAsia"/>
          <w:color w:val="000000"/>
        </w:rPr>
        <w:t>伺服系统应自带位置反馈系统</w:t>
      </w:r>
      <w:r>
        <w:rPr>
          <w:rFonts w:hint="eastAsia"/>
        </w:rPr>
        <w:t>。</w:t>
      </w:r>
    </w:p>
    <w:p w14:paraId="286833EC" w14:textId="77777777" w:rsidR="00AB0760" w:rsidRPr="005E7010" w:rsidRDefault="00AB0760" w:rsidP="00F00B36">
      <w:pPr>
        <w:pStyle w:val="af3"/>
        <w:ind w:left="0"/>
      </w:pPr>
      <w:r>
        <w:rPr>
          <w:rFonts w:hAnsi="宋体" w:hint="eastAsia"/>
          <w:color w:val="000000"/>
        </w:rPr>
        <w:t>控制器具有总线接口，I/O点通过总线和安全相关的输入输出点应同</w:t>
      </w:r>
      <w:r w:rsidR="00DD742A">
        <w:rPr>
          <w:rFonts w:hAnsi="宋体" w:hint="eastAsia"/>
          <w:color w:val="000000"/>
        </w:rPr>
        <w:t>激光器</w:t>
      </w:r>
      <w:r>
        <w:rPr>
          <w:rFonts w:hAnsi="宋体" w:hint="eastAsia"/>
          <w:color w:val="000000"/>
        </w:rPr>
        <w:t>控制系统和自动化控制系统直接连接。</w:t>
      </w:r>
      <w:r w:rsidR="00E43AAF">
        <w:rPr>
          <w:rFonts w:hAnsi="宋体" w:hint="eastAsia"/>
          <w:color w:val="000000"/>
        </w:rPr>
        <w:t>工控机</w:t>
      </w:r>
      <w:r>
        <w:rPr>
          <w:rFonts w:hAnsi="宋体" w:hint="eastAsia"/>
          <w:color w:val="000000"/>
        </w:rPr>
        <w:t>应预留工业以太网接口。</w:t>
      </w:r>
    </w:p>
    <w:p w14:paraId="409CB7D5" w14:textId="77777777" w:rsidR="00AB0760" w:rsidRPr="005E7010" w:rsidRDefault="00AB0760" w:rsidP="00F00B36">
      <w:pPr>
        <w:pStyle w:val="af3"/>
        <w:ind w:left="0"/>
      </w:pPr>
      <w:r>
        <w:rPr>
          <w:rFonts w:hAnsi="宋体" w:hint="eastAsia"/>
          <w:color w:val="000000"/>
        </w:rPr>
        <w:t>人机界面HMI</w:t>
      </w:r>
      <w:r w:rsidR="00E43AAF">
        <w:rPr>
          <w:rFonts w:hAnsi="宋体" w:hint="eastAsia"/>
          <w:color w:val="000000"/>
        </w:rPr>
        <w:t>采用竖屏</w:t>
      </w:r>
      <w:r w:rsidR="00E43AAF">
        <w:rPr>
          <w:rFonts w:hAnsi="宋体"/>
          <w:color w:val="000000"/>
        </w:rPr>
        <w:t>，</w:t>
      </w:r>
      <w:r w:rsidR="00E43AAF">
        <w:rPr>
          <w:rFonts w:hAnsi="宋体" w:hint="eastAsia"/>
          <w:color w:val="000000"/>
        </w:rPr>
        <w:t>安装于</w:t>
      </w:r>
      <w:r w:rsidR="00E43AAF">
        <w:rPr>
          <w:rFonts w:hAnsi="宋体"/>
          <w:color w:val="000000"/>
        </w:rPr>
        <w:t>罩壳前部，</w:t>
      </w:r>
      <w:r w:rsidR="00E43AAF">
        <w:rPr>
          <w:rFonts w:hAnsi="宋体" w:hint="eastAsia"/>
          <w:color w:val="000000"/>
        </w:rPr>
        <w:t>方便</w:t>
      </w:r>
      <w:r w:rsidR="00E43AAF">
        <w:rPr>
          <w:rFonts w:hAnsi="宋体"/>
          <w:color w:val="000000"/>
        </w:rPr>
        <w:t>控制调试切割工艺</w:t>
      </w:r>
      <w:r>
        <w:rPr>
          <w:rFonts w:hAnsi="宋体" w:hint="eastAsia"/>
          <w:color w:val="000000"/>
        </w:rPr>
        <w:t>，带按键和触摸功能，应可进行数据输入和故障诊断显示。</w:t>
      </w:r>
    </w:p>
    <w:p w14:paraId="57452AB6" w14:textId="77777777" w:rsidR="00AB0760" w:rsidRPr="006D2438" w:rsidRDefault="00AB0760" w:rsidP="00F00B36">
      <w:pPr>
        <w:pStyle w:val="af3"/>
        <w:ind w:left="0"/>
      </w:pPr>
      <w:r>
        <w:rPr>
          <w:rFonts w:hAnsi="宋体" w:hint="eastAsia"/>
          <w:color w:val="000000"/>
        </w:rPr>
        <w:t>伺服运动轴采用数控伺服系统，伺服驱动应可以实现精密的实际位置和速度的线性运动，运行应平稳，无晃动，定位应准确。</w:t>
      </w:r>
    </w:p>
    <w:p w14:paraId="13847B23" w14:textId="77777777" w:rsidR="00AB0760" w:rsidRDefault="00AB0760" w:rsidP="00F00B36">
      <w:pPr>
        <w:pStyle w:val="a2"/>
        <w:ind w:left="0"/>
      </w:pPr>
      <w:r>
        <w:t>气动系统</w:t>
      </w:r>
    </w:p>
    <w:p w14:paraId="5C749A39" w14:textId="3EE96200" w:rsidR="00AB0760" w:rsidRDefault="00C30B66" w:rsidP="004C64D9">
      <w:pPr>
        <w:pStyle w:val="af"/>
      </w:pPr>
      <w:r>
        <w:rPr>
          <w:rFonts w:hint="eastAsia"/>
        </w:rPr>
        <w:t>三维切割机</w:t>
      </w:r>
      <w:r w:rsidR="00AB0760">
        <w:rPr>
          <w:rFonts w:hint="eastAsia"/>
        </w:rPr>
        <w:t>的气动</w:t>
      </w:r>
      <w:r w:rsidR="00AB0760" w:rsidRPr="003F366A">
        <w:rPr>
          <w:rFonts w:hint="eastAsia"/>
        </w:rPr>
        <w:t>系统应符合GB/T 7932的有关规定。</w:t>
      </w:r>
    </w:p>
    <w:p w14:paraId="004D5281" w14:textId="77777777" w:rsidR="00AB0760" w:rsidRPr="004C64D9" w:rsidRDefault="00AB0760" w:rsidP="00CD26CF">
      <w:pPr>
        <w:pStyle w:val="a2"/>
        <w:ind w:left="0"/>
      </w:pPr>
      <w:r w:rsidRPr="004C64D9">
        <w:rPr>
          <w:rFonts w:hint="eastAsia"/>
        </w:rPr>
        <w:t>润滑系统</w:t>
      </w:r>
    </w:p>
    <w:p w14:paraId="3162D184" w14:textId="038C89AB" w:rsidR="00AB0760" w:rsidRDefault="003930CA" w:rsidP="00CD26CF">
      <w:pPr>
        <w:pStyle w:val="af"/>
      </w:pPr>
      <w:r>
        <w:rPr>
          <w:rFonts w:hint="eastAsia"/>
        </w:rPr>
        <w:t>三维切割机</w:t>
      </w:r>
      <w:r w:rsidR="00AB0760" w:rsidRPr="004C64D9">
        <w:rPr>
          <w:rFonts w:hint="eastAsia"/>
        </w:rPr>
        <w:t>的润滑系统应符合GB/T 6576的有关规定。</w:t>
      </w:r>
    </w:p>
    <w:p w14:paraId="5104C43D" w14:textId="77777777" w:rsidR="00460861" w:rsidRDefault="00460861" w:rsidP="00460861">
      <w:pPr>
        <w:pStyle w:val="a2"/>
        <w:ind w:left="0"/>
      </w:pPr>
      <w:r>
        <w:rPr>
          <w:rFonts w:hint="eastAsia"/>
        </w:rPr>
        <w:t>激光防护</w:t>
      </w:r>
      <w:r>
        <w:t>系统</w:t>
      </w:r>
    </w:p>
    <w:p w14:paraId="3EE932C0" w14:textId="1B330D2F" w:rsidR="00460861" w:rsidRDefault="006B1076" w:rsidP="00460861">
      <w:pPr>
        <w:pStyle w:val="af"/>
      </w:pPr>
      <w:r>
        <w:rPr>
          <w:rFonts w:hint="eastAsia"/>
        </w:rPr>
        <w:t>三维切割机</w:t>
      </w:r>
      <w:r w:rsidR="00460861">
        <w:rPr>
          <w:rFonts w:hint="eastAsia"/>
        </w:rPr>
        <w:t>使用的封闭式防护</w:t>
      </w:r>
      <w:r w:rsidR="00460861">
        <w:t>系统应符合</w:t>
      </w:r>
      <w:r w:rsidR="00460861">
        <w:rPr>
          <w:rFonts w:hint="eastAsia"/>
        </w:rPr>
        <w:t>GB7247.1、GB 18490、GB 10320的</w:t>
      </w:r>
      <w:r w:rsidR="00460861">
        <w:t>有关规定。</w:t>
      </w:r>
    </w:p>
    <w:p w14:paraId="134CBA62" w14:textId="77777777" w:rsidR="00AB0760" w:rsidRDefault="00AB0760" w:rsidP="002147D2">
      <w:pPr>
        <w:pStyle w:val="a2"/>
        <w:ind w:left="0"/>
      </w:pPr>
      <w:r>
        <w:rPr>
          <w:rFonts w:hint="eastAsia"/>
        </w:rPr>
        <w:t>精度</w:t>
      </w:r>
    </w:p>
    <w:p w14:paraId="0196F1C9" w14:textId="2BEDF6A8" w:rsidR="00AB0760" w:rsidRDefault="003106C9" w:rsidP="002147D2">
      <w:pPr>
        <w:pStyle w:val="af3"/>
        <w:numPr>
          <w:ilvl w:val="0"/>
          <w:numId w:val="0"/>
        </w:numPr>
        <w:ind w:firstLineChars="150" w:firstLine="315"/>
      </w:pPr>
      <w:r>
        <w:rPr>
          <w:rFonts w:hint="eastAsia"/>
        </w:rPr>
        <w:t>三维切割机</w:t>
      </w:r>
      <w:r w:rsidR="00AB0760">
        <w:rPr>
          <w:rFonts w:hAnsi="宋体" w:hint="eastAsia"/>
          <w:color w:val="000000"/>
        </w:rPr>
        <w:t>采用</w:t>
      </w:r>
      <w:r w:rsidR="00AB0760">
        <w:rPr>
          <w:rFonts w:hAnsi="宋体"/>
          <w:color w:val="000000"/>
        </w:rPr>
        <w:t>较高精度的伺服电机和精密减速机</w:t>
      </w:r>
      <w:r w:rsidR="00AB0760">
        <w:rPr>
          <w:rFonts w:hAnsi="宋体" w:hint="eastAsia"/>
          <w:color w:val="000000"/>
        </w:rPr>
        <w:t>，</w:t>
      </w:r>
      <w:r w:rsidR="00AB0760">
        <w:rPr>
          <w:rFonts w:hint="eastAsia"/>
        </w:rPr>
        <w:t>设备的精度应符合表2规定。</w:t>
      </w:r>
    </w:p>
    <w:p w14:paraId="16C657A1" w14:textId="6FD03F5C" w:rsidR="00AB0760" w:rsidRDefault="00AB0760" w:rsidP="002147D2">
      <w:pPr>
        <w:pStyle w:val="af3"/>
        <w:numPr>
          <w:ilvl w:val="0"/>
          <w:numId w:val="0"/>
        </w:numPr>
        <w:jc w:val="right"/>
        <w:rPr>
          <w:rFonts w:hAnsi="宋体"/>
        </w:rPr>
      </w:pPr>
      <w:r>
        <w:rPr>
          <w:rFonts w:hAnsi="宋体" w:hint="eastAsia"/>
        </w:rPr>
        <w:t>表2 几何精度                        单位</w:t>
      </w:r>
      <w:r w:rsidR="000638B1">
        <w:rPr>
          <w:rFonts w:hAnsi="宋体" w:hint="eastAsia"/>
        </w:rPr>
        <w:t>为</w:t>
      </w:r>
      <w:r>
        <w:rPr>
          <w:rFonts w:hAnsi="宋体" w:hint="eastAsia"/>
        </w:rPr>
        <w:t>毫米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08"/>
        <w:gridCol w:w="1134"/>
        <w:gridCol w:w="1729"/>
        <w:gridCol w:w="2665"/>
      </w:tblGrid>
      <w:tr w:rsidR="009B4BD2" w:rsidRPr="005C7CF5" w14:paraId="075316EC" w14:textId="7A68E9EF" w:rsidTr="009B4BD2">
        <w:trPr>
          <w:trHeight w:val="397"/>
          <w:tblHeader/>
        </w:trPr>
        <w:tc>
          <w:tcPr>
            <w:tcW w:w="720" w:type="dxa"/>
            <w:vAlign w:val="center"/>
          </w:tcPr>
          <w:p w14:paraId="521C8A63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242" w:type="dxa"/>
            <w:gridSpan w:val="2"/>
            <w:vAlign w:val="center"/>
          </w:tcPr>
          <w:p w14:paraId="2BF5E792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检验项目</w:t>
            </w:r>
          </w:p>
        </w:tc>
        <w:tc>
          <w:tcPr>
            <w:tcW w:w="1729" w:type="dxa"/>
            <w:vAlign w:val="center"/>
          </w:tcPr>
          <w:p w14:paraId="13C1A7E7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允差</w:t>
            </w:r>
          </w:p>
        </w:tc>
        <w:tc>
          <w:tcPr>
            <w:tcW w:w="2665" w:type="dxa"/>
            <w:vAlign w:val="center"/>
          </w:tcPr>
          <w:p w14:paraId="25E3791A" w14:textId="12D7B2B1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9B4BD2">
              <w:rPr>
                <w:rFonts w:ascii="宋体" w:hAnsi="宋体" w:hint="eastAsia"/>
                <w:szCs w:val="21"/>
              </w:rPr>
              <w:t>检验方法</w:t>
            </w:r>
          </w:p>
        </w:tc>
      </w:tr>
      <w:tr w:rsidR="009B4BD2" w:rsidRPr="005C7CF5" w14:paraId="65984F63" w14:textId="13C014A7" w:rsidTr="009B4BD2">
        <w:trPr>
          <w:trHeight w:val="397"/>
        </w:trPr>
        <w:tc>
          <w:tcPr>
            <w:tcW w:w="720" w:type="dxa"/>
            <w:vMerge w:val="restart"/>
            <w:vAlign w:val="center"/>
          </w:tcPr>
          <w:p w14:paraId="19A31296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G1</w:t>
            </w:r>
          </w:p>
        </w:tc>
        <w:tc>
          <w:tcPr>
            <w:tcW w:w="3108" w:type="dxa"/>
            <w:vMerge w:val="restart"/>
            <w:vAlign w:val="center"/>
          </w:tcPr>
          <w:p w14:paraId="200CB679" w14:textId="77777777" w:rsidR="009B4BD2" w:rsidRPr="005C7CF5" w:rsidRDefault="009B4BD2" w:rsidP="0071246F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/>
                <w:szCs w:val="21"/>
              </w:rPr>
              <w:t>齿轮齿条啮合间隙以及导轨</w:t>
            </w:r>
            <w:proofErr w:type="gramStart"/>
            <w:r w:rsidRPr="005C7CF5">
              <w:rPr>
                <w:rFonts w:ascii="宋体" w:hAnsi="宋体" w:hint="eastAsia"/>
                <w:szCs w:val="21"/>
              </w:rPr>
              <w:t>对各轴的</w:t>
            </w:r>
            <w:proofErr w:type="gramEnd"/>
            <w:r w:rsidRPr="005C7CF5">
              <w:rPr>
                <w:rFonts w:ascii="宋体" w:hAnsi="宋体" w:hint="eastAsia"/>
                <w:szCs w:val="21"/>
              </w:rPr>
              <w:t>平行度</w:t>
            </w:r>
          </w:p>
        </w:tc>
        <w:tc>
          <w:tcPr>
            <w:tcW w:w="1134" w:type="dxa"/>
            <w:vAlign w:val="center"/>
          </w:tcPr>
          <w:p w14:paraId="22C0F95B" w14:textId="77777777" w:rsidR="009B4BD2" w:rsidRPr="005C7CF5" w:rsidRDefault="009B4BD2" w:rsidP="0071246F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X轴</w:t>
            </w:r>
          </w:p>
        </w:tc>
        <w:tc>
          <w:tcPr>
            <w:tcW w:w="1729" w:type="dxa"/>
            <w:vAlign w:val="center"/>
          </w:tcPr>
          <w:p w14:paraId="602AD0C7" w14:textId="094F1E10" w:rsidR="009B4BD2" w:rsidRPr="005C7CF5" w:rsidRDefault="009B4BD2" w:rsidP="00BF6ED6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2665" w:type="dxa"/>
            <w:vAlign w:val="center"/>
          </w:tcPr>
          <w:p w14:paraId="4AE50543" w14:textId="7B680997" w:rsidR="009B4BD2" w:rsidRPr="005C7CF5" w:rsidRDefault="009B4BD2" w:rsidP="00BF6ED6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9B4BD2">
              <w:rPr>
                <w:rFonts w:ascii="宋体" w:hAnsi="宋体" w:hint="eastAsia"/>
                <w:szCs w:val="21"/>
              </w:rPr>
              <w:t>GB/T 17421.1规定的方法</w:t>
            </w:r>
          </w:p>
        </w:tc>
      </w:tr>
      <w:tr w:rsidR="009B4BD2" w:rsidRPr="005C7CF5" w14:paraId="6739C36F" w14:textId="5E1A1D3D" w:rsidTr="009B4BD2">
        <w:trPr>
          <w:trHeight w:val="397"/>
        </w:trPr>
        <w:tc>
          <w:tcPr>
            <w:tcW w:w="720" w:type="dxa"/>
            <w:vMerge/>
            <w:vAlign w:val="center"/>
          </w:tcPr>
          <w:p w14:paraId="1F2A74CA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3ACF2B78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C37C60" w14:textId="77777777" w:rsidR="009B4BD2" w:rsidRPr="005C7CF5" w:rsidRDefault="009B4BD2" w:rsidP="0071246F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Y轴</w:t>
            </w:r>
          </w:p>
        </w:tc>
        <w:tc>
          <w:tcPr>
            <w:tcW w:w="1729" w:type="dxa"/>
            <w:vAlign w:val="center"/>
          </w:tcPr>
          <w:p w14:paraId="3E874A4A" w14:textId="3B40F673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2665" w:type="dxa"/>
            <w:vAlign w:val="center"/>
          </w:tcPr>
          <w:p w14:paraId="2AE0A26D" w14:textId="685675A3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9B4BD2">
              <w:rPr>
                <w:rFonts w:ascii="宋体" w:hAnsi="宋体" w:hint="eastAsia"/>
                <w:szCs w:val="21"/>
              </w:rPr>
              <w:t>GB/T 17421.1规定的方法</w:t>
            </w:r>
          </w:p>
        </w:tc>
      </w:tr>
      <w:tr w:rsidR="009B4BD2" w:rsidRPr="005C7CF5" w14:paraId="65E4955C" w14:textId="369097C3" w:rsidTr="009B4BD2">
        <w:trPr>
          <w:trHeight w:val="397"/>
        </w:trPr>
        <w:tc>
          <w:tcPr>
            <w:tcW w:w="720" w:type="dxa"/>
            <w:vMerge/>
            <w:vAlign w:val="center"/>
          </w:tcPr>
          <w:p w14:paraId="2E0B6F43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07B83370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99F7D9" w14:textId="30D5DA97" w:rsidR="009B4BD2" w:rsidRPr="005C7CF5" w:rsidRDefault="009B4BD2" w:rsidP="0071246F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</w:t>
            </w:r>
            <w:r>
              <w:rPr>
                <w:rFonts w:ascii="宋体" w:hAnsi="宋体" w:hint="eastAsia"/>
                <w:szCs w:val="21"/>
              </w:rPr>
              <w:t>轴</w:t>
            </w:r>
          </w:p>
        </w:tc>
        <w:tc>
          <w:tcPr>
            <w:tcW w:w="1729" w:type="dxa"/>
            <w:vAlign w:val="center"/>
          </w:tcPr>
          <w:p w14:paraId="6DC62775" w14:textId="463B5AD1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2665" w:type="dxa"/>
            <w:vAlign w:val="center"/>
          </w:tcPr>
          <w:p w14:paraId="641AEFC6" w14:textId="4277B756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9B4BD2">
              <w:rPr>
                <w:rFonts w:ascii="宋体" w:hAnsi="宋体" w:hint="eastAsia"/>
                <w:szCs w:val="21"/>
              </w:rPr>
              <w:t>GB/T 17421.1规定的方法</w:t>
            </w:r>
          </w:p>
        </w:tc>
      </w:tr>
      <w:tr w:rsidR="009B4BD2" w:rsidRPr="005C7CF5" w14:paraId="438F1533" w14:textId="648F825C" w:rsidTr="009B4BD2">
        <w:trPr>
          <w:trHeight w:val="397"/>
        </w:trPr>
        <w:tc>
          <w:tcPr>
            <w:tcW w:w="720" w:type="dxa"/>
            <w:vMerge w:val="restart"/>
            <w:vAlign w:val="center"/>
          </w:tcPr>
          <w:p w14:paraId="0D42CCF5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G2</w:t>
            </w:r>
          </w:p>
        </w:tc>
        <w:tc>
          <w:tcPr>
            <w:tcW w:w="3108" w:type="dxa"/>
            <w:vMerge w:val="restart"/>
            <w:vAlign w:val="center"/>
          </w:tcPr>
          <w:p w14:paraId="56BD8102" w14:textId="77777777" w:rsidR="009B4BD2" w:rsidRPr="005C7CF5" w:rsidRDefault="009B4BD2" w:rsidP="0071246F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/>
                <w:szCs w:val="21"/>
              </w:rPr>
              <w:t>齿轮齿条啮合间隙以及导轨</w:t>
            </w:r>
            <w:proofErr w:type="gramStart"/>
            <w:r w:rsidRPr="005C7CF5">
              <w:rPr>
                <w:rFonts w:ascii="宋体" w:hAnsi="宋体" w:hint="eastAsia"/>
                <w:szCs w:val="21"/>
              </w:rPr>
              <w:t>对</w:t>
            </w:r>
            <w:r w:rsidRPr="005C7CF5">
              <w:rPr>
                <w:rFonts w:ascii="宋体" w:hAnsi="宋体" w:hint="eastAsia"/>
                <w:szCs w:val="21"/>
              </w:rPr>
              <w:lastRenderedPageBreak/>
              <w:t>各轴的</w:t>
            </w:r>
            <w:proofErr w:type="gramEnd"/>
            <w:r w:rsidRPr="005C7CF5">
              <w:rPr>
                <w:rFonts w:ascii="宋体" w:hAnsi="宋体" w:hint="eastAsia"/>
                <w:szCs w:val="21"/>
              </w:rPr>
              <w:t>垂直度</w:t>
            </w:r>
          </w:p>
        </w:tc>
        <w:tc>
          <w:tcPr>
            <w:tcW w:w="1134" w:type="dxa"/>
            <w:vAlign w:val="center"/>
          </w:tcPr>
          <w:p w14:paraId="3F0B17CC" w14:textId="77777777" w:rsidR="009B4BD2" w:rsidRPr="005C7CF5" w:rsidRDefault="009B4BD2" w:rsidP="0071246F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lastRenderedPageBreak/>
              <w:t>X轴</w:t>
            </w:r>
          </w:p>
        </w:tc>
        <w:tc>
          <w:tcPr>
            <w:tcW w:w="1729" w:type="dxa"/>
            <w:vAlign w:val="center"/>
          </w:tcPr>
          <w:p w14:paraId="279CC06E" w14:textId="31FE0954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2665" w:type="dxa"/>
            <w:vAlign w:val="center"/>
          </w:tcPr>
          <w:p w14:paraId="7088F2C3" w14:textId="4FA58E59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9B4BD2">
              <w:rPr>
                <w:rFonts w:ascii="宋体" w:hAnsi="宋体" w:hint="eastAsia"/>
                <w:szCs w:val="21"/>
              </w:rPr>
              <w:t>GB/T 17421.1规定的方法</w:t>
            </w:r>
          </w:p>
        </w:tc>
      </w:tr>
      <w:tr w:rsidR="009B4BD2" w:rsidRPr="005C7CF5" w14:paraId="17F9988B" w14:textId="23095263" w:rsidTr="009B4BD2">
        <w:trPr>
          <w:trHeight w:val="397"/>
        </w:trPr>
        <w:tc>
          <w:tcPr>
            <w:tcW w:w="720" w:type="dxa"/>
            <w:vMerge/>
            <w:vAlign w:val="center"/>
          </w:tcPr>
          <w:p w14:paraId="632D2C2D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5704B4B4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954EFB" w14:textId="77777777" w:rsidR="009B4BD2" w:rsidRPr="005C7CF5" w:rsidRDefault="009B4BD2" w:rsidP="0071246F">
            <w:r w:rsidRPr="005C7CF5">
              <w:rPr>
                <w:rFonts w:ascii="宋体" w:hAnsi="宋体" w:hint="eastAsia"/>
                <w:szCs w:val="21"/>
              </w:rPr>
              <w:t>Y轴</w:t>
            </w:r>
          </w:p>
        </w:tc>
        <w:tc>
          <w:tcPr>
            <w:tcW w:w="1729" w:type="dxa"/>
            <w:vAlign w:val="center"/>
          </w:tcPr>
          <w:p w14:paraId="7D03DB1B" w14:textId="3CC1E4DD" w:rsidR="009B4BD2" w:rsidRPr="005C7CF5" w:rsidRDefault="009B4BD2" w:rsidP="0071246F">
            <w:pPr>
              <w:jc w:val="center"/>
            </w:pPr>
            <w:r w:rsidRPr="005C7CF5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2665" w:type="dxa"/>
            <w:vAlign w:val="center"/>
          </w:tcPr>
          <w:p w14:paraId="37AA57A3" w14:textId="443580D8" w:rsidR="009B4BD2" w:rsidRPr="005C7CF5" w:rsidRDefault="009B4BD2" w:rsidP="0071246F">
            <w:pPr>
              <w:jc w:val="center"/>
            </w:pPr>
            <w:r w:rsidRPr="009B4BD2">
              <w:rPr>
                <w:rFonts w:hint="eastAsia"/>
              </w:rPr>
              <w:t>GB/T 17421.1</w:t>
            </w:r>
            <w:r w:rsidRPr="009B4BD2">
              <w:rPr>
                <w:rFonts w:hint="eastAsia"/>
              </w:rPr>
              <w:t>规定的方法</w:t>
            </w:r>
          </w:p>
        </w:tc>
      </w:tr>
      <w:tr w:rsidR="009B4BD2" w:rsidRPr="005C7CF5" w14:paraId="3466997B" w14:textId="397ED361" w:rsidTr="009B4BD2">
        <w:trPr>
          <w:trHeight w:val="397"/>
        </w:trPr>
        <w:tc>
          <w:tcPr>
            <w:tcW w:w="720" w:type="dxa"/>
            <w:vMerge/>
            <w:vAlign w:val="center"/>
          </w:tcPr>
          <w:p w14:paraId="5D5DB82E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6F6F9294" w14:textId="77777777" w:rsidR="009B4BD2" w:rsidRPr="005C7CF5" w:rsidRDefault="009B4BD2" w:rsidP="0071246F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717C0" w14:textId="77777777" w:rsidR="009B4BD2" w:rsidRPr="005C7CF5" w:rsidRDefault="009B4BD2" w:rsidP="007124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V轴</w:t>
            </w:r>
          </w:p>
        </w:tc>
        <w:tc>
          <w:tcPr>
            <w:tcW w:w="1729" w:type="dxa"/>
            <w:vAlign w:val="center"/>
          </w:tcPr>
          <w:p w14:paraId="7636EE73" w14:textId="409B1686" w:rsidR="009B4BD2" w:rsidRPr="005C7CF5" w:rsidRDefault="009B4BD2" w:rsidP="0071246F">
            <w:pPr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2665" w:type="dxa"/>
            <w:vAlign w:val="center"/>
          </w:tcPr>
          <w:p w14:paraId="518006EE" w14:textId="5F09B08B" w:rsidR="009B4BD2" w:rsidRPr="005C7CF5" w:rsidRDefault="009B4BD2" w:rsidP="0071246F">
            <w:pPr>
              <w:jc w:val="center"/>
              <w:rPr>
                <w:rFonts w:ascii="宋体" w:hAnsi="宋体"/>
                <w:szCs w:val="21"/>
              </w:rPr>
            </w:pPr>
            <w:r w:rsidRPr="009B4BD2">
              <w:rPr>
                <w:rFonts w:ascii="宋体" w:hAnsi="宋体" w:hint="eastAsia"/>
                <w:szCs w:val="21"/>
              </w:rPr>
              <w:t>GB/T 17421.1规定的方法</w:t>
            </w:r>
          </w:p>
        </w:tc>
      </w:tr>
      <w:tr w:rsidR="009B4BD2" w:rsidRPr="005C7CF5" w14:paraId="041D97F9" w14:textId="651CFF73" w:rsidTr="009B4BD2">
        <w:trPr>
          <w:trHeight w:val="397"/>
        </w:trPr>
        <w:tc>
          <w:tcPr>
            <w:tcW w:w="720" w:type="dxa"/>
            <w:vMerge w:val="restart"/>
            <w:vAlign w:val="center"/>
          </w:tcPr>
          <w:p w14:paraId="5F1AC625" w14:textId="77777777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G3</w:t>
            </w:r>
          </w:p>
        </w:tc>
        <w:tc>
          <w:tcPr>
            <w:tcW w:w="3108" w:type="dxa"/>
            <w:vMerge w:val="restart"/>
            <w:vAlign w:val="center"/>
          </w:tcPr>
          <w:p w14:paraId="213057B4" w14:textId="77777777" w:rsidR="009B4BD2" w:rsidRPr="005C7CF5" w:rsidRDefault="009B4BD2" w:rsidP="009B4B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线性</w:t>
            </w:r>
            <w:r>
              <w:rPr>
                <w:rFonts w:ascii="宋体" w:hAnsi="宋体"/>
                <w:szCs w:val="21"/>
              </w:rPr>
              <w:t>轴定位精度</w:t>
            </w:r>
          </w:p>
        </w:tc>
        <w:tc>
          <w:tcPr>
            <w:tcW w:w="1134" w:type="dxa"/>
            <w:vAlign w:val="center"/>
          </w:tcPr>
          <w:p w14:paraId="56A15B32" w14:textId="77777777" w:rsidR="009B4BD2" w:rsidRPr="005C7CF5" w:rsidRDefault="009B4BD2" w:rsidP="009B4BD2">
            <w:pPr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X轴</w:t>
            </w:r>
          </w:p>
        </w:tc>
        <w:tc>
          <w:tcPr>
            <w:tcW w:w="1729" w:type="dxa"/>
            <w:vAlign w:val="center"/>
          </w:tcPr>
          <w:p w14:paraId="07347FF5" w14:textId="153E12EA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2665" w:type="dxa"/>
            <w:vAlign w:val="center"/>
          </w:tcPr>
          <w:p w14:paraId="2480BDB7" w14:textId="6E8E7A9E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D076C3">
              <w:rPr>
                <w:rFonts w:ascii="宋体" w:hAnsi="宋体" w:hint="eastAsia"/>
                <w:szCs w:val="21"/>
              </w:rPr>
              <w:t>GB/T 17421.</w:t>
            </w:r>
            <w:r>
              <w:rPr>
                <w:rFonts w:ascii="宋体" w:hAnsi="宋体"/>
                <w:szCs w:val="21"/>
              </w:rPr>
              <w:t>2</w:t>
            </w:r>
            <w:r w:rsidRPr="00D076C3">
              <w:rPr>
                <w:rFonts w:ascii="宋体" w:hAnsi="宋体" w:hint="eastAsia"/>
                <w:szCs w:val="21"/>
              </w:rPr>
              <w:t>规定的方法</w:t>
            </w:r>
          </w:p>
        </w:tc>
      </w:tr>
      <w:tr w:rsidR="009B4BD2" w:rsidRPr="005C7CF5" w14:paraId="4B6B44AB" w14:textId="72EF16CE" w:rsidTr="009B4BD2">
        <w:trPr>
          <w:trHeight w:val="397"/>
        </w:trPr>
        <w:tc>
          <w:tcPr>
            <w:tcW w:w="720" w:type="dxa"/>
            <w:vMerge/>
            <w:vAlign w:val="center"/>
          </w:tcPr>
          <w:p w14:paraId="7E5BE73F" w14:textId="77777777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26C35A25" w14:textId="77777777" w:rsidR="009B4BD2" w:rsidRPr="005C7CF5" w:rsidRDefault="009B4BD2" w:rsidP="009B4BD2">
            <w:pPr>
              <w:ind w:firstLineChars="800" w:firstLine="16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65F377" w14:textId="77777777" w:rsidR="009B4BD2" w:rsidRPr="005C7CF5" w:rsidRDefault="009B4BD2" w:rsidP="009B4BD2">
            <w:pPr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Y轴</w:t>
            </w:r>
          </w:p>
        </w:tc>
        <w:tc>
          <w:tcPr>
            <w:tcW w:w="1729" w:type="dxa"/>
            <w:vAlign w:val="center"/>
          </w:tcPr>
          <w:p w14:paraId="7539F4A5" w14:textId="03D3C2FD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2665" w:type="dxa"/>
            <w:vAlign w:val="center"/>
          </w:tcPr>
          <w:p w14:paraId="594ACA61" w14:textId="6B02F961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D076C3">
              <w:rPr>
                <w:rFonts w:ascii="宋体" w:hAnsi="宋体" w:hint="eastAsia"/>
                <w:szCs w:val="21"/>
              </w:rPr>
              <w:t>GB/T 17421.</w:t>
            </w:r>
            <w:r>
              <w:rPr>
                <w:rFonts w:ascii="宋体" w:hAnsi="宋体"/>
                <w:szCs w:val="21"/>
              </w:rPr>
              <w:t>2</w:t>
            </w:r>
            <w:r w:rsidRPr="00D076C3">
              <w:rPr>
                <w:rFonts w:ascii="宋体" w:hAnsi="宋体" w:hint="eastAsia"/>
                <w:szCs w:val="21"/>
              </w:rPr>
              <w:t>规定的方法</w:t>
            </w:r>
          </w:p>
        </w:tc>
      </w:tr>
      <w:tr w:rsidR="009B4BD2" w:rsidRPr="005C7CF5" w14:paraId="26681839" w14:textId="6A948A4B" w:rsidTr="009B4BD2">
        <w:trPr>
          <w:trHeight w:val="397"/>
        </w:trPr>
        <w:tc>
          <w:tcPr>
            <w:tcW w:w="720" w:type="dxa"/>
            <w:vMerge/>
            <w:vAlign w:val="center"/>
          </w:tcPr>
          <w:p w14:paraId="6D362F28" w14:textId="77777777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52BC05F8" w14:textId="77777777" w:rsidR="009B4BD2" w:rsidRPr="005C7CF5" w:rsidRDefault="009B4BD2" w:rsidP="009B4BD2">
            <w:pPr>
              <w:ind w:firstLineChars="800" w:firstLine="16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DDF6D" w14:textId="77777777" w:rsidR="009B4BD2" w:rsidRPr="005C7CF5" w:rsidRDefault="009B4BD2" w:rsidP="009B4B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V轴</w:t>
            </w:r>
          </w:p>
        </w:tc>
        <w:tc>
          <w:tcPr>
            <w:tcW w:w="1729" w:type="dxa"/>
            <w:vAlign w:val="center"/>
          </w:tcPr>
          <w:p w14:paraId="6AB11463" w14:textId="130DFC60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2665" w:type="dxa"/>
            <w:vAlign w:val="center"/>
          </w:tcPr>
          <w:p w14:paraId="5F8A5D93" w14:textId="612271B3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D076C3">
              <w:rPr>
                <w:rFonts w:ascii="宋体" w:hAnsi="宋体" w:hint="eastAsia"/>
                <w:szCs w:val="21"/>
              </w:rPr>
              <w:t>GB/T 17421.</w:t>
            </w:r>
            <w:r>
              <w:rPr>
                <w:rFonts w:ascii="宋体" w:hAnsi="宋体"/>
                <w:szCs w:val="21"/>
              </w:rPr>
              <w:t>2</w:t>
            </w:r>
            <w:r w:rsidRPr="00D076C3">
              <w:rPr>
                <w:rFonts w:ascii="宋体" w:hAnsi="宋体" w:hint="eastAsia"/>
                <w:szCs w:val="21"/>
              </w:rPr>
              <w:t>规定的方法</w:t>
            </w:r>
          </w:p>
        </w:tc>
      </w:tr>
      <w:tr w:rsidR="009B4BD2" w:rsidRPr="005C7CF5" w14:paraId="5B07BA03" w14:textId="6FBC3DCE" w:rsidTr="009B4BD2">
        <w:trPr>
          <w:trHeight w:val="397"/>
        </w:trPr>
        <w:tc>
          <w:tcPr>
            <w:tcW w:w="720" w:type="dxa"/>
            <w:vMerge w:val="restart"/>
            <w:vAlign w:val="center"/>
          </w:tcPr>
          <w:p w14:paraId="36E62B37" w14:textId="536739BB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G3</w:t>
            </w:r>
          </w:p>
        </w:tc>
        <w:tc>
          <w:tcPr>
            <w:tcW w:w="3108" w:type="dxa"/>
            <w:vMerge w:val="restart"/>
            <w:vAlign w:val="center"/>
          </w:tcPr>
          <w:p w14:paraId="3714A9A2" w14:textId="61613255" w:rsidR="009B4BD2" w:rsidRPr="005C7CF5" w:rsidRDefault="009B4BD2" w:rsidP="009B4B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线性</w:t>
            </w:r>
            <w:r>
              <w:rPr>
                <w:rFonts w:ascii="宋体" w:hAnsi="宋体"/>
                <w:szCs w:val="21"/>
              </w:rPr>
              <w:t>轴重复定位精度</w:t>
            </w:r>
          </w:p>
        </w:tc>
        <w:tc>
          <w:tcPr>
            <w:tcW w:w="1134" w:type="dxa"/>
            <w:vAlign w:val="center"/>
          </w:tcPr>
          <w:p w14:paraId="2EBC7EB9" w14:textId="40B47352" w:rsidR="009B4BD2" w:rsidRDefault="009B4BD2" w:rsidP="009B4BD2">
            <w:pPr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X轴</w:t>
            </w:r>
          </w:p>
        </w:tc>
        <w:tc>
          <w:tcPr>
            <w:tcW w:w="1729" w:type="dxa"/>
            <w:vAlign w:val="center"/>
          </w:tcPr>
          <w:p w14:paraId="10565501" w14:textId="76E36D2F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2665" w:type="dxa"/>
            <w:vAlign w:val="center"/>
          </w:tcPr>
          <w:p w14:paraId="239C069E" w14:textId="0170D718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D076C3">
              <w:rPr>
                <w:rFonts w:ascii="宋体" w:hAnsi="宋体" w:hint="eastAsia"/>
                <w:szCs w:val="21"/>
              </w:rPr>
              <w:t>GB/T 17421.</w:t>
            </w:r>
            <w:r>
              <w:rPr>
                <w:rFonts w:ascii="宋体" w:hAnsi="宋体"/>
                <w:szCs w:val="21"/>
              </w:rPr>
              <w:t>2</w:t>
            </w:r>
            <w:r w:rsidRPr="00D076C3">
              <w:rPr>
                <w:rFonts w:ascii="宋体" w:hAnsi="宋体" w:hint="eastAsia"/>
                <w:szCs w:val="21"/>
              </w:rPr>
              <w:t>规定的方法</w:t>
            </w:r>
          </w:p>
        </w:tc>
      </w:tr>
      <w:tr w:rsidR="009B4BD2" w:rsidRPr="005C7CF5" w14:paraId="34E24E4C" w14:textId="0BEEA6EA" w:rsidTr="00F95967">
        <w:trPr>
          <w:trHeight w:val="397"/>
        </w:trPr>
        <w:tc>
          <w:tcPr>
            <w:tcW w:w="720" w:type="dxa"/>
            <w:vMerge/>
            <w:vAlign w:val="center"/>
          </w:tcPr>
          <w:p w14:paraId="4976F214" w14:textId="77777777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7331B58A" w14:textId="77777777" w:rsidR="009B4BD2" w:rsidRPr="005C7CF5" w:rsidRDefault="009B4BD2" w:rsidP="009B4BD2">
            <w:pPr>
              <w:ind w:firstLineChars="800" w:firstLine="16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0E6BE3" w14:textId="005BE7B1" w:rsidR="009B4BD2" w:rsidRDefault="009B4BD2" w:rsidP="009B4BD2">
            <w:pPr>
              <w:rPr>
                <w:rFonts w:ascii="宋体" w:hAnsi="宋体"/>
                <w:szCs w:val="21"/>
              </w:rPr>
            </w:pPr>
            <w:r w:rsidRPr="005C7CF5">
              <w:rPr>
                <w:rFonts w:ascii="宋体" w:hAnsi="宋体" w:hint="eastAsia"/>
                <w:szCs w:val="21"/>
              </w:rPr>
              <w:t>Y轴</w:t>
            </w:r>
          </w:p>
        </w:tc>
        <w:tc>
          <w:tcPr>
            <w:tcW w:w="1729" w:type="dxa"/>
          </w:tcPr>
          <w:p w14:paraId="254DCDF1" w14:textId="39981BCD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6819CE">
              <w:rPr>
                <w:rFonts w:ascii="宋体" w:hAnsi="宋体"/>
                <w:szCs w:val="21"/>
              </w:rPr>
              <w:t>0.03</w:t>
            </w:r>
          </w:p>
        </w:tc>
        <w:tc>
          <w:tcPr>
            <w:tcW w:w="2665" w:type="dxa"/>
            <w:vAlign w:val="center"/>
          </w:tcPr>
          <w:p w14:paraId="5D86182D" w14:textId="0E8D1616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D076C3">
              <w:rPr>
                <w:rFonts w:ascii="宋体" w:hAnsi="宋体" w:hint="eastAsia"/>
                <w:szCs w:val="21"/>
              </w:rPr>
              <w:t>GB/T 17421.</w:t>
            </w:r>
            <w:r>
              <w:rPr>
                <w:rFonts w:ascii="宋体" w:hAnsi="宋体"/>
                <w:szCs w:val="21"/>
              </w:rPr>
              <w:t>2</w:t>
            </w:r>
            <w:r w:rsidRPr="00D076C3">
              <w:rPr>
                <w:rFonts w:ascii="宋体" w:hAnsi="宋体" w:hint="eastAsia"/>
                <w:szCs w:val="21"/>
              </w:rPr>
              <w:t>规定的方法</w:t>
            </w:r>
          </w:p>
        </w:tc>
      </w:tr>
      <w:tr w:rsidR="009B4BD2" w:rsidRPr="005C7CF5" w14:paraId="1B0E2932" w14:textId="60F86894" w:rsidTr="00F95967">
        <w:trPr>
          <w:trHeight w:val="397"/>
        </w:trPr>
        <w:tc>
          <w:tcPr>
            <w:tcW w:w="720" w:type="dxa"/>
            <w:vMerge/>
            <w:vAlign w:val="center"/>
          </w:tcPr>
          <w:p w14:paraId="37BE8727" w14:textId="77777777" w:rsidR="009B4BD2" w:rsidRPr="005C7CF5" w:rsidRDefault="009B4BD2" w:rsidP="009B4BD2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8" w:type="dxa"/>
            <w:vMerge/>
            <w:vAlign w:val="center"/>
          </w:tcPr>
          <w:p w14:paraId="2353BBBC" w14:textId="77777777" w:rsidR="009B4BD2" w:rsidRPr="005C7CF5" w:rsidRDefault="009B4BD2" w:rsidP="009B4BD2">
            <w:pPr>
              <w:ind w:firstLineChars="800" w:firstLine="16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55E998" w14:textId="46C74A21" w:rsidR="009B4BD2" w:rsidRDefault="009B4BD2" w:rsidP="009B4B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V轴</w:t>
            </w:r>
          </w:p>
        </w:tc>
        <w:tc>
          <w:tcPr>
            <w:tcW w:w="1729" w:type="dxa"/>
          </w:tcPr>
          <w:p w14:paraId="20EF654E" w14:textId="1A3D1404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6819CE">
              <w:rPr>
                <w:rFonts w:ascii="宋体" w:hAnsi="宋体"/>
                <w:szCs w:val="21"/>
              </w:rPr>
              <w:t>0.03</w:t>
            </w:r>
          </w:p>
        </w:tc>
        <w:tc>
          <w:tcPr>
            <w:tcW w:w="2665" w:type="dxa"/>
            <w:vAlign w:val="center"/>
          </w:tcPr>
          <w:p w14:paraId="34D0F24C" w14:textId="55950AE1" w:rsidR="009B4BD2" w:rsidRPr="005C7CF5" w:rsidRDefault="009B4BD2" w:rsidP="009B4BD2">
            <w:pPr>
              <w:jc w:val="center"/>
              <w:rPr>
                <w:rFonts w:ascii="宋体" w:hAnsi="宋体"/>
                <w:szCs w:val="21"/>
              </w:rPr>
            </w:pPr>
            <w:r w:rsidRPr="00D076C3">
              <w:rPr>
                <w:rFonts w:ascii="宋体" w:hAnsi="宋体" w:hint="eastAsia"/>
                <w:szCs w:val="21"/>
              </w:rPr>
              <w:t>GB/T 17421.</w:t>
            </w:r>
            <w:r>
              <w:rPr>
                <w:rFonts w:ascii="宋体" w:hAnsi="宋体"/>
                <w:szCs w:val="21"/>
              </w:rPr>
              <w:t>2</w:t>
            </w:r>
            <w:r w:rsidRPr="00D076C3">
              <w:rPr>
                <w:rFonts w:ascii="宋体" w:hAnsi="宋体" w:hint="eastAsia"/>
                <w:szCs w:val="21"/>
              </w:rPr>
              <w:t>规定的方法</w:t>
            </w:r>
          </w:p>
        </w:tc>
      </w:tr>
    </w:tbl>
    <w:p w14:paraId="0275F8A9" w14:textId="77777777" w:rsidR="00AB0760" w:rsidRPr="00A74B0A" w:rsidRDefault="00AB0760" w:rsidP="00C21E0F">
      <w:pPr>
        <w:pStyle w:val="a1"/>
      </w:pPr>
      <w:bookmarkStart w:id="36" w:name="_Toc489862392"/>
      <w:bookmarkStart w:id="37" w:name="_Toc489994973"/>
      <w:bookmarkStart w:id="38" w:name="_Toc490000749"/>
      <w:bookmarkStart w:id="39" w:name="_Toc490488981"/>
      <w:bookmarkStart w:id="40" w:name="_Toc494100103"/>
      <w:r w:rsidRPr="00A74B0A">
        <w:rPr>
          <w:rFonts w:hint="eastAsia"/>
        </w:rPr>
        <w:t>试验方法</w:t>
      </w:r>
      <w:bookmarkEnd w:id="36"/>
      <w:bookmarkEnd w:id="37"/>
      <w:bookmarkEnd w:id="38"/>
      <w:bookmarkEnd w:id="39"/>
      <w:bookmarkEnd w:id="40"/>
    </w:p>
    <w:p w14:paraId="02D1167B" w14:textId="77777777" w:rsidR="00AB0760" w:rsidRDefault="00AB0760" w:rsidP="00F00B36">
      <w:pPr>
        <w:pStyle w:val="a2"/>
        <w:ind w:left="0"/>
      </w:pPr>
      <w:r w:rsidRPr="00E669CD">
        <w:rPr>
          <w:rFonts w:hint="eastAsia"/>
        </w:rPr>
        <w:t>外观的检验</w:t>
      </w:r>
    </w:p>
    <w:p w14:paraId="2A58312C" w14:textId="77777777" w:rsidR="00AB0760" w:rsidRPr="00A74B0A" w:rsidRDefault="00AB0760" w:rsidP="00C21E0F">
      <w:pPr>
        <w:pStyle w:val="af"/>
      </w:pPr>
      <w:r w:rsidRPr="00A74B0A">
        <w:rPr>
          <w:rFonts w:hint="eastAsia"/>
        </w:rPr>
        <w:t>目测检查。</w:t>
      </w:r>
    </w:p>
    <w:p w14:paraId="14633036" w14:textId="77777777" w:rsidR="00AB0760" w:rsidRDefault="00AB0760" w:rsidP="00F00B36">
      <w:pPr>
        <w:pStyle w:val="a2"/>
        <w:ind w:left="0"/>
      </w:pPr>
      <w:r w:rsidRPr="00E669CD">
        <w:rPr>
          <w:rFonts w:hint="eastAsia"/>
        </w:rPr>
        <w:t>电气系统检验</w:t>
      </w:r>
    </w:p>
    <w:p w14:paraId="3C3D418A" w14:textId="7BC0311B" w:rsidR="00AB0760" w:rsidRDefault="00AB0760" w:rsidP="009877B4">
      <w:pPr>
        <w:pStyle w:val="af3"/>
        <w:ind w:left="0"/>
      </w:pPr>
      <w:r w:rsidRPr="004F4709">
        <w:rPr>
          <w:rFonts w:hint="eastAsia"/>
        </w:rPr>
        <w:t>电气系统的</w:t>
      </w:r>
      <w:r>
        <w:t>布线</w:t>
      </w:r>
      <w:r>
        <w:rPr>
          <w:rFonts w:hint="eastAsia"/>
        </w:rPr>
        <w:t>、标记、警示标志等</w:t>
      </w:r>
      <w:r w:rsidRPr="004F4709">
        <w:rPr>
          <w:rFonts w:hint="eastAsia"/>
        </w:rPr>
        <w:t>检验应按GB</w:t>
      </w:r>
      <w:r w:rsidR="009B4BD2">
        <w:rPr>
          <w:rFonts w:hint="eastAsia"/>
        </w:rPr>
        <w:t>/</w:t>
      </w:r>
      <w:r w:rsidR="009B4BD2">
        <w:t>T</w:t>
      </w:r>
      <w:r w:rsidRPr="004F4709">
        <w:rPr>
          <w:rFonts w:hint="eastAsia"/>
        </w:rPr>
        <w:t xml:space="preserve"> 5226.1的有关规定进行。</w:t>
      </w:r>
    </w:p>
    <w:p w14:paraId="15080E46" w14:textId="77777777" w:rsidR="00AB0760" w:rsidRDefault="00AB0760" w:rsidP="009877B4">
      <w:pPr>
        <w:pStyle w:val="af3"/>
        <w:ind w:left="0"/>
      </w:pPr>
      <w:r w:rsidRPr="00DE7DB4">
        <w:rPr>
          <w:rFonts w:hint="eastAsia"/>
        </w:rPr>
        <w:t>绝缘电阻的检验，用500V兆欧表测量各独立回路对地及回路间的绝缘电阻，绝缘电阻不小于1MΩ；</w:t>
      </w:r>
    </w:p>
    <w:p w14:paraId="71183D50" w14:textId="77777777" w:rsidR="00AB0760" w:rsidRDefault="00AB0760" w:rsidP="009877B4">
      <w:pPr>
        <w:pStyle w:val="af3"/>
        <w:ind w:left="0"/>
      </w:pPr>
      <w:r w:rsidRPr="00DE7DB4">
        <w:rPr>
          <w:rFonts w:hint="eastAsia"/>
        </w:rPr>
        <w:t>介电强度检查使用10kV及以上耐压测试仪检查；</w:t>
      </w:r>
    </w:p>
    <w:p w14:paraId="49F51482" w14:textId="77777777" w:rsidR="00AB0760" w:rsidRDefault="00AB0760" w:rsidP="009877B4">
      <w:pPr>
        <w:pStyle w:val="af3"/>
        <w:ind w:left="0"/>
      </w:pPr>
      <w:r w:rsidRPr="00DE7DB4">
        <w:rPr>
          <w:rFonts w:hint="eastAsia"/>
        </w:rPr>
        <w:t>保护电路连续性、电器连接及布线等采用目测方法，保护电路连续性不大于0.1Ω，使用接地电阻测试仪检查。</w:t>
      </w:r>
    </w:p>
    <w:p w14:paraId="5A208F2C" w14:textId="77777777" w:rsidR="00AB0760" w:rsidRPr="00DE7DB4" w:rsidRDefault="00AB0760" w:rsidP="00F00B36">
      <w:pPr>
        <w:pStyle w:val="a2"/>
        <w:ind w:left="0"/>
      </w:pPr>
      <w:r>
        <w:t>安全</w:t>
      </w:r>
      <w:r>
        <w:rPr>
          <w:rFonts w:hint="eastAsia"/>
        </w:rPr>
        <w:t>防护</w:t>
      </w:r>
    </w:p>
    <w:p w14:paraId="2E2183EC" w14:textId="06696258" w:rsidR="00AB0760" w:rsidRPr="00DE7DB4" w:rsidRDefault="006623CC" w:rsidP="00F00B36">
      <w:pPr>
        <w:pStyle w:val="af3"/>
        <w:ind w:left="0"/>
      </w:pPr>
      <w:r>
        <w:rPr>
          <w:rFonts w:hint="eastAsia"/>
        </w:rPr>
        <w:t>三维切割机</w:t>
      </w:r>
      <w:r w:rsidR="00AB0760" w:rsidRPr="00DE7DB4">
        <w:rPr>
          <w:rFonts w:hint="eastAsia"/>
        </w:rPr>
        <w:t>的起动，应按GB</w:t>
      </w:r>
      <w:r w:rsidR="009B4BD2">
        <w:t>/T</w:t>
      </w:r>
      <w:r w:rsidR="00AB0760" w:rsidRPr="00DE7DB4">
        <w:rPr>
          <w:rFonts w:hint="eastAsia"/>
        </w:rPr>
        <w:t xml:space="preserve"> 5226.1中</w:t>
      </w:r>
      <w:r w:rsidR="009B4BD2">
        <w:t>的</w:t>
      </w:r>
      <w:r w:rsidR="00AB0760" w:rsidRPr="00DE7DB4">
        <w:rPr>
          <w:rFonts w:hint="eastAsia"/>
        </w:rPr>
        <w:t>规定。在自动运行中，当断开后并安全操作实现后，应能轻易再起动。</w:t>
      </w:r>
    </w:p>
    <w:p w14:paraId="56CEAEA7" w14:textId="5F36A8A3" w:rsidR="00AB0760" w:rsidRPr="00DE7DB4" w:rsidRDefault="00AB0760" w:rsidP="00F00B36">
      <w:pPr>
        <w:pStyle w:val="af3"/>
        <w:ind w:left="0"/>
      </w:pPr>
      <w:r w:rsidRPr="00DE7DB4">
        <w:rPr>
          <w:rFonts w:hint="eastAsia"/>
        </w:rPr>
        <w:t>整机应装有正常停止的停止操纵装置。</w:t>
      </w:r>
      <w:r w:rsidR="006623CC">
        <w:rPr>
          <w:rFonts w:hint="eastAsia"/>
        </w:rPr>
        <w:t>三维切割机</w:t>
      </w:r>
      <w:r w:rsidRPr="00DE7DB4">
        <w:rPr>
          <w:rFonts w:hint="eastAsia"/>
        </w:rPr>
        <w:t>的正常停止应根据具体情况按GB</w:t>
      </w:r>
      <w:r w:rsidR="009B4BD2">
        <w:t>/T</w:t>
      </w:r>
      <w:r w:rsidRPr="00DE7DB4">
        <w:rPr>
          <w:rFonts w:hint="eastAsia"/>
        </w:rPr>
        <w:t xml:space="preserve"> 5226.1的中选取并符合要求。</w:t>
      </w:r>
    </w:p>
    <w:p w14:paraId="520F262B" w14:textId="588A84C6" w:rsidR="00AB0760" w:rsidRPr="00DE7DB4" w:rsidRDefault="00AB0760" w:rsidP="00F00B36">
      <w:pPr>
        <w:pStyle w:val="af3"/>
        <w:ind w:left="0"/>
      </w:pPr>
      <w:r w:rsidRPr="00DE7DB4">
        <w:rPr>
          <w:rFonts w:hint="eastAsia"/>
        </w:rPr>
        <w:t>急停装置还应按GB</w:t>
      </w:r>
      <w:r w:rsidR="009B4BD2">
        <w:t>/T</w:t>
      </w:r>
      <w:r w:rsidRPr="00DE7DB4">
        <w:rPr>
          <w:rFonts w:hint="eastAsia"/>
        </w:rPr>
        <w:t xml:space="preserve"> 5226.1条的有关要求。</w:t>
      </w:r>
    </w:p>
    <w:p w14:paraId="2A380FDF" w14:textId="77777777" w:rsidR="00AB0760" w:rsidRPr="00DE7DB4" w:rsidRDefault="00AB0760" w:rsidP="00F00B36">
      <w:pPr>
        <w:pStyle w:val="af3"/>
        <w:ind w:left="0"/>
      </w:pPr>
      <w:r>
        <w:rPr>
          <w:rFonts w:hint="eastAsia"/>
        </w:rPr>
        <w:t>开关、按钮、显示</w:t>
      </w:r>
      <w:r w:rsidRPr="00DE7DB4">
        <w:rPr>
          <w:rFonts w:hint="eastAsia"/>
        </w:rPr>
        <w:t>及联锁装置</w:t>
      </w:r>
      <w:r>
        <w:rPr>
          <w:rFonts w:hint="eastAsia"/>
        </w:rPr>
        <w:t>采用目测和</w:t>
      </w:r>
      <w:r w:rsidRPr="00DE7DB4">
        <w:rPr>
          <w:rFonts w:hint="eastAsia"/>
        </w:rPr>
        <w:t>功能</w:t>
      </w:r>
      <w:r>
        <w:rPr>
          <w:rFonts w:hint="eastAsia"/>
        </w:rPr>
        <w:t>试验进行检测，并应</w:t>
      </w:r>
      <w:r w:rsidRPr="00DE7DB4">
        <w:rPr>
          <w:rFonts w:hint="eastAsia"/>
        </w:rPr>
        <w:t>正常。</w:t>
      </w:r>
    </w:p>
    <w:p w14:paraId="43C5A618" w14:textId="77777777" w:rsidR="00AB0760" w:rsidRDefault="00AB0760" w:rsidP="00F00B36">
      <w:pPr>
        <w:pStyle w:val="a2"/>
        <w:ind w:left="0"/>
      </w:pPr>
      <w:r w:rsidRPr="00E669CD">
        <w:rPr>
          <w:rFonts w:hint="eastAsia"/>
        </w:rPr>
        <w:t>数控系统</w:t>
      </w:r>
    </w:p>
    <w:p w14:paraId="1081B685" w14:textId="703E684B" w:rsidR="00AB0760" w:rsidRDefault="006623CC" w:rsidP="00C21E0F">
      <w:pPr>
        <w:pStyle w:val="af"/>
      </w:pPr>
      <w:r>
        <w:rPr>
          <w:rFonts w:hint="eastAsia"/>
        </w:rPr>
        <w:t>三维切割机</w:t>
      </w:r>
      <w:r w:rsidR="00AB0760" w:rsidRPr="00E669CD">
        <w:rPr>
          <w:rFonts w:hint="eastAsia"/>
        </w:rPr>
        <w:t>的数控系统应</w:t>
      </w:r>
      <w:r w:rsidR="00AB0760">
        <w:rPr>
          <w:rFonts w:hint="eastAsia"/>
        </w:rPr>
        <w:t>按</w:t>
      </w:r>
      <w:r w:rsidR="00AB0760" w:rsidRPr="00E669CD">
        <w:rPr>
          <w:rFonts w:hint="eastAsia"/>
        </w:rPr>
        <w:t>JB/T 8832的有关规定</w:t>
      </w:r>
      <w:r w:rsidR="00AB0760">
        <w:rPr>
          <w:rFonts w:hint="eastAsia"/>
        </w:rPr>
        <w:t>进行检测</w:t>
      </w:r>
      <w:r w:rsidR="00AB0760" w:rsidRPr="00E669CD">
        <w:rPr>
          <w:rFonts w:hint="eastAsia"/>
        </w:rPr>
        <w:t>。</w:t>
      </w:r>
    </w:p>
    <w:p w14:paraId="5B43D0F3" w14:textId="77777777" w:rsidR="00AB0760" w:rsidRDefault="00AB0760" w:rsidP="005C5607">
      <w:pPr>
        <w:pStyle w:val="a2"/>
        <w:ind w:left="0"/>
      </w:pPr>
      <w:r>
        <w:rPr>
          <w:rFonts w:hint="eastAsia"/>
        </w:rPr>
        <w:t>气动系统检验</w:t>
      </w:r>
    </w:p>
    <w:p w14:paraId="53B3E2CD" w14:textId="77777777" w:rsidR="00AB0760" w:rsidRDefault="00AB0760" w:rsidP="005C5607">
      <w:pPr>
        <w:pStyle w:val="af"/>
      </w:pPr>
      <w:r>
        <w:rPr>
          <w:rFonts w:hint="eastAsia"/>
        </w:rPr>
        <w:t>气动系统的检验按</w:t>
      </w:r>
      <w:r w:rsidRPr="003F366A">
        <w:rPr>
          <w:rFonts w:hint="eastAsia"/>
        </w:rPr>
        <w:t>GB/T 7932</w:t>
      </w:r>
      <w:r>
        <w:rPr>
          <w:rFonts w:hint="eastAsia"/>
        </w:rPr>
        <w:t>规定的方法进行。</w:t>
      </w:r>
    </w:p>
    <w:p w14:paraId="3710BB39" w14:textId="77777777" w:rsidR="00AB0760" w:rsidRDefault="00AB0760" w:rsidP="005C5607">
      <w:pPr>
        <w:pStyle w:val="a2"/>
        <w:ind w:left="0"/>
      </w:pPr>
      <w:r>
        <w:rPr>
          <w:rFonts w:hint="eastAsia"/>
        </w:rPr>
        <w:t>润滑系统的检验</w:t>
      </w:r>
    </w:p>
    <w:p w14:paraId="17EB5100" w14:textId="77777777" w:rsidR="00AB0760" w:rsidRDefault="00AB0760" w:rsidP="002279DE">
      <w:pPr>
        <w:pStyle w:val="af"/>
      </w:pPr>
      <w:r>
        <w:rPr>
          <w:rFonts w:hint="eastAsia"/>
        </w:rPr>
        <w:t>润滑系统的检验按</w:t>
      </w:r>
      <w:r w:rsidRPr="004C64D9">
        <w:rPr>
          <w:rFonts w:hint="eastAsia"/>
        </w:rPr>
        <w:t>GB/T 6576</w:t>
      </w:r>
      <w:r>
        <w:rPr>
          <w:rFonts w:hint="eastAsia"/>
        </w:rPr>
        <w:t>规定的方法进行。</w:t>
      </w:r>
    </w:p>
    <w:p w14:paraId="398F37EE" w14:textId="77777777" w:rsidR="00AB0760" w:rsidRDefault="00AB0760" w:rsidP="00BB133B">
      <w:pPr>
        <w:pStyle w:val="a2"/>
        <w:ind w:left="0"/>
      </w:pPr>
      <w:r>
        <w:rPr>
          <w:rFonts w:hint="eastAsia"/>
        </w:rPr>
        <w:lastRenderedPageBreak/>
        <w:t>精度</w:t>
      </w:r>
    </w:p>
    <w:p w14:paraId="46617183" w14:textId="5FB981BE" w:rsidR="00AB0760" w:rsidRDefault="006623CC" w:rsidP="00BB133B">
      <w:pPr>
        <w:pStyle w:val="af"/>
      </w:pPr>
      <w:r>
        <w:rPr>
          <w:rFonts w:hint="eastAsia"/>
        </w:rPr>
        <w:t>三维切割机</w:t>
      </w:r>
      <w:r w:rsidR="00AB0760">
        <w:rPr>
          <w:rFonts w:hint="eastAsia"/>
        </w:rPr>
        <w:t>应在空运转试验后使用通用量检具</w:t>
      </w:r>
      <w:r w:rsidR="00AB0760" w:rsidRPr="003F366A">
        <w:rPr>
          <w:rFonts w:hint="eastAsia"/>
        </w:rPr>
        <w:t>检验其精度，并将实测值记录在合格证中</w:t>
      </w:r>
      <w:r w:rsidR="00AB0760">
        <w:rPr>
          <w:rFonts w:hint="eastAsia"/>
        </w:rPr>
        <w:t>。</w:t>
      </w:r>
      <w:r w:rsidR="009B4BD2">
        <w:rPr>
          <w:rFonts w:hint="eastAsia"/>
        </w:rPr>
        <w:t>精度检测方法按照4</w:t>
      </w:r>
      <w:r w:rsidR="009B4BD2">
        <w:t>.11规定的要求</w:t>
      </w:r>
      <w:r w:rsidR="009B4BD2">
        <w:rPr>
          <w:rFonts w:hint="eastAsia"/>
        </w:rPr>
        <w:t>。</w:t>
      </w:r>
    </w:p>
    <w:p w14:paraId="234C9671" w14:textId="77777777" w:rsidR="00AB0760" w:rsidRDefault="00AB0760" w:rsidP="00F00B36">
      <w:pPr>
        <w:pStyle w:val="a2"/>
        <w:ind w:left="0"/>
      </w:pPr>
      <w:r>
        <w:rPr>
          <w:rFonts w:hint="eastAsia"/>
        </w:rPr>
        <w:t>噪声</w:t>
      </w:r>
    </w:p>
    <w:p w14:paraId="4C343D73" w14:textId="2D3F214B" w:rsidR="00AB0760" w:rsidRPr="00A74B0A" w:rsidRDefault="00AB0760" w:rsidP="00C21E0F">
      <w:pPr>
        <w:pStyle w:val="af"/>
        <w:rPr>
          <w:noProof w:val="0"/>
          <w:szCs w:val="21"/>
        </w:rPr>
      </w:pPr>
      <w:r w:rsidRPr="00A74B0A">
        <w:rPr>
          <w:rFonts w:hint="eastAsia"/>
          <w:noProof w:val="0"/>
          <w:szCs w:val="21"/>
        </w:rPr>
        <w:t>在离地面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A74B0A">
          <w:rPr>
            <w:noProof w:val="0"/>
            <w:szCs w:val="21"/>
          </w:rPr>
          <w:t>1m</w:t>
        </w:r>
      </w:smartTag>
      <w:r w:rsidRPr="00A74B0A">
        <w:rPr>
          <w:rFonts w:hint="eastAsia"/>
          <w:noProof w:val="0"/>
          <w:szCs w:val="21"/>
        </w:rPr>
        <w:t>处为准面基；从</w:t>
      </w:r>
      <w:r w:rsidR="002769F3">
        <w:rPr>
          <w:rFonts w:hint="eastAsia"/>
        </w:rPr>
        <w:t>三维切割机</w:t>
      </w:r>
      <w:r w:rsidRPr="00A74B0A">
        <w:rPr>
          <w:rFonts w:hint="eastAsia"/>
          <w:noProof w:val="0"/>
          <w:szCs w:val="21"/>
        </w:rPr>
        <w:t>到辅助装置的水平距离等于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A74B0A">
          <w:rPr>
            <w:rFonts w:hint="eastAsia"/>
            <w:noProof w:val="0"/>
            <w:szCs w:val="21"/>
          </w:rPr>
          <w:t>1</w:t>
        </w:r>
        <w:r w:rsidRPr="00A74B0A">
          <w:rPr>
            <w:noProof w:val="0"/>
            <w:szCs w:val="21"/>
          </w:rPr>
          <w:t>m</w:t>
        </w:r>
      </w:smartTag>
      <w:r w:rsidRPr="00A74B0A">
        <w:rPr>
          <w:rFonts w:hint="eastAsia"/>
          <w:noProof w:val="0"/>
          <w:szCs w:val="21"/>
        </w:rPr>
        <w:t>的位置，辅助装置包含在基准表面中，不少于4个测量点。</w:t>
      </w:r>
    </w:p>
    <w:p w14:paraId="0B263ACC" w14:textId="77777777" w:rsidR="00AB0760" w:rsidRPr="00A74B0A" w:rsidRDefault="00AB0760" w:rsidP="00F00B36">
      <w:pPr>
        <w:pStyle w:val="a2"/>
        <w:ind w:left="0"/>
      </w:pPr>
      <w:r w:rsidRPr="00A74B0A">
        <w:rPr>
          <w:rFonts w:hint="eastAsia"/>
        </w:rPr>
        <w:t>空运转试验</w:t>
      </w:r>
    </w:p>
    <w:p w14:paraId="54AA6BAA" w14:textId="77777777" w:rsidR="00AB0760" w:rsidRDefault="00AB0760" w:rsidP="00F00B36">
      <w:pPr>
        <w:pStyle w:val="af3"/>
        <w:ind w:left="0"/>
      </w:pPr>
      <w:r>
        <w:rPr>
          <w:rFonts w:hint="eastAsia"/>
        </w:rPr>
        <w:t xml:space="preserve">空运转试验 </w:t>
      </w:r>
      <w:r w:rsidRPr="003F366A">
        <w:rPr>
          <w:rFonts w:hint="eastAsia"/>
        </w:rPr>
        <w:t>运行速度应按技术要求的规定，</w:t>
      </w:r>
      <w:r>
        <w:rPr>
          <w:rFonts w:hint="eastAsia"/>
        </w:rPr>
        <w:t>设备</w:t>
      </w:r>
      <w:r w:rsidRPr="003F366A">
        <w:rPr>
          <w:rFonts w:hint="eastAsia"/>
        </w:rPr>
        <w:t>空运转时间不应小于</w:t>
      </w:r>
      <w:r>
        <w:rPr>
          <w:rFonts w:hint="eastAsia"/>
        </w:rPr>
        <w:t>2</w:t>
      </w:r>
      <w:r w:rsidRPr="003F366A">
        <w:rPr>
          <w:rFonts w:hint="eastAsia"/>
        </w:rPr>
        <w:t>h。</w:t>
      </w:r>
    </w:p>
    <w:p w14:paraId="28F14482" w14:textId="44B89DBA" w:rsidR="00AB0760" w:rsidRDefault="00AB0760" w:rsidP="00F00B36">
      <w:pPr>
        <w:pStyle w:val="af3"/>
        <w:ind w:left="0"/>
      </w:pPr>
      <w:r w:rsidRPr="00E669CD">
        <w:rPr>
          <w:rFonts w:hint="eastAsia"/>
        </w:rPr>
        <w:t>整个运</w:t>
      </w:r>
      <w:r>
        <w:rPr>
          <w:rFonts w:hint="eastAsia"/>
        </w:rPr>
        <w:t>行</w:t>
      </w:r>
      <w:r w:rsidRPr="00E669CD">
        <w:rPr>
          <w:rFonts w:hint="eastAsia"/>
        </w:rPr>
        <w:t>过程中不应发生故障，检验</w:t>
      </w:r>
      <w:r w:rsidR="002769F3">
        <w:rPr>
          <w:rFonts w:hint="eastAsia"/>
        </w:rPr>
        <w:t>三维切割机</w:t>
      </w:r>
      <w:r w:rsidRPr="00E669CD">
        <w:rPr>
          <w:rFonts w:hint="eastAsia"/>
        </w:rPr>
        <w:t>运行的平稳性、</w:t>
      </w:r>
      <w:r>
        <w:rPr>
          <w:rFonts w:hint="eastAsia"/>
        </w:rPr>
        <w:t>安全性</w:t>
      </w:r>
      <w:r w:rsidRPr="00E669CD">
        <w:rPr>
          <w:rFonts w:hint="eastAsia"/>
        </w:rPr>
        <w:t>。</w:t>
      </w:r>
    </w:p>
    <w:p w14:paraId="4ADDEA58" w14:textId="69F1D407" w:rsidR="00AB0760" w:rsidRDefault="00AB0760" w:rsidP="0009233D">
      <w:pPr>
        <w:pStyle w:val="af3"/>
        <w:ind w:left="0"/>
      </w:pPr>
      <w:r w:rsidRPr="00E669CD">
        <w:rPr>
          <w:rFonts w:hint="eastAsia"/>
        </w:rPr>
        <w:t>用按键、开关、数控指令对</w:t>
      </w:r>
      <w:r w:rsidR="002769F3">
        <w:rPr>
          <w:rFonts w:hint="eastAsia"/>
        </w:rPr>
        <w:t>三维切割机</w:t>
      </w:r>
      <w:r w:rsidRPr="00E669CD">
        <w:rPr>
          <w:rFonts w:hint="eastAsia"/>
        </w:rPr>
        <w:t>以下功能进行</w:t>
      </w:r>
      <w:r>
        <w:rPr>
          <w:rFonts w:hint="eastAsia"/>
        </w:rPr>
        <w:t>功能性</w:t>
      </w:r>
      <w:r w:rsidRPr="00E669CD">
        <w:rPr>
          <w:rFonts w:hint="eastAsia"/>
        </w:rPr>
        <w:t>试验。</w:t>
      </w:r>
    </w:p>
    <w:p w14:paraId="3E7417DF" w14:textId="77777777" w:rsidR="00AB0760" w:rsidRDefault="00AB0760" w:rsidP="00AB0760">
      <w:pPr>
        <w:pStyle w:val="a9"/>
        <w:numPr>
          <w:ilvl w:val="0"/>
          <w:numId w:val="5"/>
        </w:numPr>
      </w:pPr>
      <w:r>
        <w:rPr>
          <w:rFonts w:hint="eastAsia"/>
        </w:rPr>
        <w:t>数字控制装置的各种指示灯、</w:t>
      </w:r>
      <w:r w:rsidRPr="00E669CD">
        <w:rPr>
          <w:rFonts w:hint="eastAsia"/>
        </w:rPr>
        <w:t>系统功能试验</w:t>
      </w:r>
      <w:r>
        <w:rPr>
          <w:rFonts w:hint="eastAsia"/>
        </w:rPr>
        <w:t>，应正常</w:t>
      </w:r>
      <w:r w:rsidRPr="00E669CD">
        <w:rPr>
          <w:rFonts w:hint="eastAsia"/>
        </w:rPr>
        <w:t>；</w:t>
      </w:r>
    </w:p>
    <w:p w14:paraId="06C4A10E" w14:textId="66DFDE8B" w:rsidR="00AB0760" w:rsidRDefault="002769F3" w:rsidP="00AB0760">
      <w:pPr>
        <w:pStyle w:val="a9"/>
        <w:numPr>
          <w:ilvl w:val="0"/>
          <w:numId w:val="5"/>
        </w:numPr>
      </w:pPr>
      <w:r>
        <w:rPr>
          <w:rFonts w:hint="eastAsia"/>
        </w:rPr>
        <w:t>三维切割机</w:t>
      </w:r>
      <w:r w:rsidR="00AB0760">
        <w:rPr>
          <w:rFonts w:hint="eastAsia"/>
        </w:rPr>
        <w:t>的安全、保险、防护装置等功能试验，应正常；</w:t>
      </w:r>
    </w:p>
    <w:p w14:paraId="40633DCC" w14:textId="77777777" w:rsidR="00AB0760" w:rsidRDefault="00AB0760" w:rsidP="00AB0760">
      <w:pPr>
        <w:pStyle w:val="a9"/>
        <w:numPr>
          <w:ilvl w:val="0"/>
          <w:numId w:val="5"/>
        </w:numPr>
      </w:pPr>
      <w:r w:rsidRPr="00E669CD">
        <w:rPr>
          <w:rFonts w:hint="eastAsia"/>
        </w:rPr>
        <w:t>电气系统各种指示灯、控制按键及其附属装置等功能均应完好，动作应灵活、可靠。</w:t>
      </w:r>
    </w:p>
    <w:p w14:paraId="3A469F4A" w14:textId="77777777" w:rsidR="00AB0760" w:rsidRPr="008F74DC" w:rsidRDefault="00AB0760" w:rsidP="00183A61">
      <w:pPr>
        <w:pStyle w:val="a2"/>
        <w:ind w:left="0"/>
      </w:pPr>
      <w:r w:rsidRPr="008F74DC">
        <w:t>负荷试验</w:t>
      </w:r>
    </w:p>
    <w:p w14:paraId="4259AE1A" w14:textId="77777777" w:rsidR="00AB0760" w:rsidRDefault="00AB0760" w:rsidP="005C5607">
      <w:pPr>
        <w:pStyle w:val="af3"/>
        <w:ind w:left="0"/>
      </w:pPr>
      <w:r w:rsidRPr="003975F5">
        <w:rPr>
          <w:rFonts w:hint="eastAsia"/>
        </w:rPr>
        <w:t>负荷试验应在空运转试验后进行。</w:t>
      </w:r>
    </w:p>
    <w:p w14:paraId="0578FB95" w14:textId="77777777" w:rsidR="00AB0760" w:rsidRPr="005C5607" w:rsidRDefault="00AB0760" w:rsidP="005C5607">
      <w:pPr>
        <w:pStyle w:val="af3"/>
        <w:ind w:left="0"/>
      </w:pPr>
      <w:r w:rsidRPr="005C5607">
        <w:t>按额定负载运行</w:t>
      </w:r>
      <w:r w:rsidRPr="005C5607">
        <w:rPr>
          <w:rFonts w:hint="eastAsia"/>
        </w:rPr>
        <w:t>3次，</w:t>
      </w:r>
      <w:r>
        <w:rPr>
          <w:rFonts w:hint="eastAsia"/>
        </w:rPr>
        <w:t>各项性能指标</w:t>
      </w:r>
      <w:r w:rsidRPr="005C5607">
        <w:rPr>
          <w:rFonts w:hint="eastAsia"/>
        </w:rPr>
        <w:t>应符合5.</w:t>
      </w:r>
      <w:r>
        <w:rPr>
          <w:rFonts w:hint="eastAsia"/>
        </w:rPr>
        <w:t>9</w:t>
      </w:r>
      <w:r w:rsidRPr="005C5607">
        <w:rPr>
          <w:rFonts w:hint="eastAsia"/>
        </w:rPr>
        <w:t>.</w:t>
      </w:r>
      <w:r>
        <w:rPr>
          <w:rFonts w:hint="eastAsia"/>
        </w:rPr>
        <w:t>2</w:t>
      </w:r>
      <w:r w:rsidRPr="005C5607">
        <w:rPr>
          <w:rFonts w:hint="eastAsia"/>
        </w:rPr>
        <w:t>和5.</w:t>
      </w:r>
      <w:r>
        <w:rPr>
          <w:rFonts w:hint="eastAsia"/>
        </w:rPr>
        <w:t>9</w:t>
      </w:r>
      <w:r w:rsidRPr="005C5607">
        <w:rPr>
          <w:rFonts w:hint="eastAsia"/>
        </w:rPr>
        <w:t>.</w:t>
      </w:r>
      <w:r>
        <w:rPr>
          <w:rFonts w:hint="eastAsia"/>
        </w:rPr>
        <w:t>3</w:t>
      </w:r>
      <w:r w:rsidRPr="005C5607">
        <w:rPr>
          <w:rFonts w:hint="eastAsia"/>
        </w:rPr>
        <w:t>要求。</w:t>
      </w:r>
    </w:p>
    <w:p w14:paraId="0D583855" w14:textId="77777777" w:rsidR="00AB0760" w:rsidRDefault="00AB0760" w:rsidP="00C21E0F">
      <w:pPr>
        <w:pStyle w:val="a1"/>
      </w:pPr>
      <w:bookmarkStart w:id="41" w:name="_Toc489862393"/>
      <w:bookmarkStart w:id="42" w:name="_Toc489994974"/>
      <w:bookmarkStart w:id="43" w:name="_Toc490000750"/>
      <w:bookmarkStart w:id="44" w:name="_Toc490488982"/>
      <w:bookmarkStart w:id="45" w:name="_Toc494100104"/>
      <w:r w:rsidRPr="00E669CD">
        <w:rPr>
          <w:rFonts w:hint="eastAsia"/>
        </w:rPr>
        <w:t>检验规则</w:t>
      </w:r>
      <w:bookmarkEnd w:id="41"/>
      <w:bookmarkEnd w:id="42"/>
      <w:bookmarkEnd w:id="43"/>
      <w:bookmarkEnd w:id="44"/>
      <w:bookmarkEnd w:id="45"/>
    </w:p>
    <w:p w14:paraId="0C75C702" w14:textId="77777777" w:rsidR="00AB0760" w:rsidRDefault="00AB0760" w:rsidP="00F00B36">
      <w:pPr>
        <w:pStyle w:val="a2"/>
        <w:ind w:left="0"/>
      </w:pPr>
      <w:r w:rsidRPr="00E669CD">
        <w:rPr>
          <w:rFonts w:hint="eastAsia"/>
        </w:rPr>
        <w:t>检验分类</w:t>
      </w:r>
    </w:p>
    <w:p w14:paraId="1D605F10" w14:textId="697FA7B1" w:rsidR="00AB0760" w:rsidRDefault="00202AFB" w:rsidP="00C21E0F">
      <w:pPr>
        <w:pStyle w:val="af"/>
      </w:pPr>
      <w:r>
        <w:rPr>
          <w:rFonts w:hint="eastAsia"/>
        </w:rPr>
        <w:t>三维切割机</w:t>
      </w:r>
      <w:r w:rsidR="00AB0760" w:rsidRPr="00E669CD">
        <w:rPr>
          <w:rFonts w:hint="eastAsia"/>
        </w:rPr>
        <w:t>的检验分为出厂检验和型式检验。</w:t>
      </w:r>
    </w:p>
    <w:p w14:paraId="152B994B" w14:textId="77777777" w:rsidR="00AB0760" w:rsidRDefault="00AB0760" w:rsidP="00F00B36">
      <w:pPr>
        <w:pStyle w:val="a2"/>
        <w:ind w:left="0"/>
      </w:pPr>
      <w:r w:rsidRPr="00E669CD">
        <w:rPr>
          <w:rFonts w:hint="eastAsia"/>
        </w:rPr>
        <w:t>出厂检验</w:t>
      </w:r>
    </w:p>
    <w:p w14:paraId="44A499BA" w14:textId="5F9D5CDA" w:rsidR="00AB0760" w:rsidRDefault="00AB0760" w:rsidP="00F00B36">
      <w:pPr>
        <w:pStyle w:val="af3"/>
        <w:ind w:left="0"/>
      </w:pPr>
      <w:r w:rsidRPr="00E669CD">
        <w:rPr>
          <w:rFonts w:hint="eastAsia"/>
        </w:rPr>
        <w:t>每台</w:t>
      </w:r>
      <w:r w:rsidR="00162507">
        <w:rPr>
          <w:rFonts w:hint="eastAsia"/>
        </w:rPr>
        <w:t>三维切割机</w:t>
      </w:r>
      <w:r w:rsidRPr="00E669CD">
        <w:rPr>
          <w:rFonts w:hint="eastAsia"/>
        </w:rPr>
        <w:t>经质量检验部门检验合格后并附有检验合格证，方可出厂。</w:t>
      </w:r>
    </w:p>
    <w:p w14:paraId="79AA5958" w14:textId="214D06BE" w:rsidR="00AB0760" w:rsidRDefault="00AB0760" w:rsidP="00F00B36">
      <w:pPr>
        <w:pStyle w:val="af3"/>
        <w:ind w:left="0"/>
      </w:pPr>
      <w:r>
        <w:rPr>
          <w:rFonts w:hint="eastAsia"/>
        </w:rPr>
        <w:t>出厂检验应按相关技术文件的规定进行，出厂检验项目包括以下本标准条款：4.</w:t>
      </w:r>
      <w:r>
        <w:t>2</w:t>
      </w:r>
      <w:r>
        <w:rPr>
          <w:rFonts w:hint="eastAsia"/>
        </w:rPr>
        <w:t>～4.5、4.</w:t>
      </w:r>
      <w:r>
        <w:t>6</w:t>
      </w:r>
      <w:r>
        <w:rPr>
          <w:rFonts w:hint="eastAsia"/>
        </w:rPr>
        <w:t>.3～4.6.5、4.7～</w:t>
      </w:r>
      <w:r w:rsidR="00162507">
        <w:rPr>
          <w:rFonts w:hint="eastAsia"/>
        </w:rPr>
        <w:t>4.11</w:t>
      </w:r>
      <w:r>
        <w:rPr>
          <w:rFonts w:hint="eastAsia"/>
        </w:rPr>
        <w:t>条款。</w:t>
      </w:r>
    </w:p>
    <w:p w14:paraId="173290F0" w14:textId="77777777" w:rsidR="00AB0760" w:rsidRDefault="00AB0760" w:rsidP="00F00B36">
      <w:pPr>
        <w:pStyle w:val="af3"/>
        <w:ind w:left="0"/>
      </w:pPr>
      <w:r w:rsidRPr="00E669CD">
        <w:rPr>
          <w:rFonts w:hint="eastAsia"/>
        </w:rPr>
        <w:t>对所做的附加检验，应根据订货合同确定。</w:t>
      </w:r>
    </w:p>
    <w:p w14:paraId="09EF065B" w14:textId="77777777" w:rsidR="00AB0760" w:rsidRDefault="00AB0760" w:rsidP="00F00B36">
      <w:pPr>
        <w:pStyle w:val="a2"/>
        <w:ind w:left="0"/>
      </w:pPr>
      <w:r w:rsidRPr="00E669CD">
        <w:rPr>
          <w:rFonts w:hint="eastAsia"/>
        </w:rPr>
        <w:t>型式检验</w:t>
      </w:r>
    </w:p>
    <w:p w14:paraId="31D38942" w14:textId="77777777" w:rsidR="00AB0760" w:rsidRDefault="00AB0760" w:rsidP="00F00B36">
      <w:pPr>
        <w:pStyle w:val="af3"/>
        <w:ind w:left="0"/>
      </w:pPr>
      <w:r w:rsidRPr="00E669CD">
        <w:rPr>
          <w:rFonts w:hint="eastAsia"/>
        </w:rPr>
        <w:t>有下列情况之一时，必须进行型式检验：</w:t>
      </w:r>
    </w:p>
    <w:p w14:paraId="1B45654C" w14:textId="77777777" w:rsidR="00AB0760" w:rsidRDefault="00AB0760" w:rsidP="00C21E0F">
      <w:pPr>
        <w:pStyle w:val="a6"/>
      </w:pPr>
      <w:r w:rsidRPr="00E669CD">
        <w:rPr>
          <w:rFonts w:hint="eastAsia"/>
        </w:rPr>
        <w:t>新产品定型鉴定时；</w:t>
      </w:r>
    </w:p>
    <w:p w14:paraId="504BD08D" w14:textId="77777777" w:rsidR="00AB0760" w:rsidRPr="00E669CD" w:rsidRDefault="00AB0760" w:rsidP="00C21E0F">
      <w:pPr>
        <w:pStyle w:val="a6"/>
      </w:pPr>
      <w:r>
        <w:rPr>
          <w:rFonts w:hint="eastAsia"/>
          <w:color w:val="000000"/>
          <w:szCs w:val="21"/>
        </w:rPr>
        <w:t>产品主要原材料、零部件、设计或工艺有较大变动，可能影响产品性能时；</w:t>
      </w:r>
    </w:p>
    <w:p w14:paraId="078C970E" w14:textId="77777777" w:rsidR="00AB0760" w:rsidRPr="00E669CD" w:rsidRDefault="00AB0760" w:rsidP="00C21E0F">
      <w:pPr>
        <w:pStyle w:val="a6"/>
      </w:pPr>
      <w:r>
        <w:rPr>
          <w:rFonts w:hint="eastAsia"/>
          <w:color w:val="000000"/>
          <w:szCs w:val="21"/>
        </w:rPr>
        <w:t>国家质量监督机构提出型式检验要求时；</w:t>
      </w:r>
    </w:p>
    <w:p w14:paraId="378BA1CB" w14:textId="77777777" w:rsidR="00AB0760" w:rsidRPr="00E669CD" w:rsidRDefault="00AB0760" w:rsidP="00C21E0F">
      <w:pPr>
        <w:pStyle w:val="a6"/>
      </w:pPr>
      <w:r>
        <w:rPr>
          <w:rFonts w:hint="eastAsia"/>
          <w:color w:val="000000"/>
          <w:szCs w:val="21"/>
        </w:rPr>
        <w:t>产品停产1年以上恢复生产时；</w:t>
      </w:r>
    </w:p>
    <w:p w14:paraId="02CABAF2" w14:textId="77777777" w:rsidR="00AB0760" w:rsidRPr="00E669CD" w:rsidRDefault="00AB0760" w:rsidP="00C21E0F">
      <w:pPr>
        <w:pStyle w:val="a6"/>
      </w:pPr>
      <w:r>
        <w:rPr>
          <w:rFonts w:hint="eastAsia"/>
          <w:color w:val="000000"/>
          <w:szCs w:val="21"/>
        </w:rPr>
        <w:t>成批生产，每年应不少于一次产品质量定期检查；</w:t>
      </w:r>
    </w:p>
    <w:p w14:paraId="3672935B" w14:textId="77777777" w:rsidR="00AB0760" w:rsidRPr="00E669CD" w:rsidRDefault="00AB0760" w:rsidP="00C21E0F">
      <w:pPr>
        <w:pStyle w:val="a6"/>
      </w:pPr>
      <w:r>
        <w:rPr>
          <w:rFonts w:hint="eastAsia"/>
          <w:color w:val="000000"/>
          <w:szCs w:val="21"/>
        </w:rPr>
        <w:t>出厂检验结果与上次型式检验有较大差异时；</w:t>
      </w:r>
    </w:p>
    <w:p w14:paraId="648BE1CD" w14:textId="77777777" w:rsidR="00AB0760" w:rsidRPr="00E669CD" w:rsidRDefault="00AB0760" w:rsidP="00C21E0F">
      <w:pPr>
        <w:pStyle w:val="a6"/>
      </w:pPr>
      <w:r>
        <w:rPr>
          <w:rFonts w:hint="eastAsia"/>
          <w:color w:val="000000"/>
          <w:szCs w:val="21"/>
        </w:rPr>
        <w:t>合同环境下用户提出要求时。</w:t>
      </w:r>
    </w:p>
    <w:p w14:paraId="65625AD9" w14:textId="77777777" w:rsidR="00AB0760" w:rsidRDefault="00AB0760" w:rsidP="00F00B36">
      <w:pPr>
        <w:pStyle w:val="af3"/>
        <w:ind w:left="0"/>
      </w:pPr>
      <w:r w:rsidRPr="00E669CD">
        <w:rPr>
          <w:rFonts w:hint="eastAsia"/>
        </w:rPr>
        <w:t>型式检验项目</w:t>
      </w:r>
    </w:p>
    <w:p w14:paraId="09442DD2" w14:textId="77777777" w:rsidR="00AB0760" w:rsidRDefault="00AB0760" w:rsidP="00C21E0F">
      <w:pPr>
        <w:pStyle w:val="af"/>
      </w:pPr>
      <w:r w:rsidRPr="00D14575">
        <w:rPr>
          <w:rFonts w:hint="eastAsia"/>
        </w:rPr>
        <w:lastRenderedPageBreak/>
        <w:t>型式检验项目为第4</w:t>
      </w:r>
      <w:r>
        <w:rPr>
          <w:rFonts w:hint="eastAsia"/>
        </w:rPr>
        <w:t>章、第5章</w:t>
      </w:r>
      <w:r w:rsidRPr="00D14575">
        <w:rPr>
          <w:rFonts w:hint="eastAsia"/>
        </w:rPr>
        <w:t>全部项目。型式检验的样本，应从出厂检验合格的产品中随机抽取，抽样基数不少于</w:t>
      </w:r>
      <w:r>
        <w:t>1</w:t>
      </w:r>
      <w:r w:rsidRPr="00D14575">
        <w:rPr>
          <w:rFonts w:hint="eastAsia"/>
        </w:rPr>
        <w:t>台。</w:t>
      </w:r>
    </w:p>
    <w:p w14:paraId="179E95DA" w14:textId="77777777" w:rsidR="00AB0760" w:rsidRDefault="00AB0760" w:rsidP="00F00B36">
      <w:pPr>
        <w:pStyle w:val="af3"/>
        <w:ind w:left="0"/>
      </w:pPr>
      <w:r>
        <w:rPr>
          <w:rFonts w:hint="eastAsia"/>
        </w:rPr>
        <w:t>判定规则</w:t>
      </w:r>
    </w:p>
    <w:p w14:paraId="39E78764" w14:textId="77777777" w:rsidR="00AB0760" w:rsidRDefault="00AB0760" w:rsidP="00C21E0F">
      <w:pPr>
        <w:pStyle w:val="af"/>
      </w:pPr>
      <w:r w:rsidRPr="00D14575">
        <w:rPr>
          <w:rFonts w:hint="eastAsia"/>
        </w:rPr>
        <w:t>在型式试验中，若出现不合格判定允许加倍进行复检，若仍不合格则判为不合格。</w:t>
      </w:r>
    </w:p>
    <w:p w14:paraId="0241CDD7" w14:textId="77777777" w:rsidR="00AB0760" w:rsidRDefault="00AB0760" w:rsidP="00C21E0F">
      <w:pPr>
        <w:pStyle w:val="a1"/>
      </w:pPr>
      <w:bookmarkStart w:id="46" w:name="_Toc489862394"/>
      <w:bookmarkStart w:id="47" w:name="_Toc489994975"/>
      <w:bookmarkStart w:id="48" w:name="_Toc490000751"/>
      <w:bookmarkStart w:id="49" w:name="_Toc490488983"/>
      <w:bookmarkStart w:id="50" w:name="_Toc494100105"/>
      <w:r>
        <w:rPr>
          <w:rFonts w:hint="eastAsia"/>
        </w:rPr>
        <w:t>标志、</w:t>
      </w:r>
      <w:bookmarkEnd w:id="46"/>
      <w:r w:rsidRPr="007471BC">
        <w:rPr>
          <w:rFonts w:hint="eastAsia"/>
        </w:rPr>
        <w:t>标签、使用说明书</w:t>
      </w:r>
      <w:bookmarkEnd w:id="47"/>
      <w:bookmarkEnd w:id="48"/>
      <w:bookmarkEnd w:id="49"/>
      <w:bookmarkEnd w:id="50"/>
    </w:p>
    <w:p w14:paraId="318261A9" w14:textId="52E13B3B" w:rsidR="00AB0760" w:rsidRDefault="00AA0A21" w:rsidP="00F00B36">
      <w:pPr>
        <w:pStyle w:val="a2"/>
        <w:ind w:left="0"/>
      </w:pPr>
      <w:r>
        <w:rPr>
          <w:rFonts w:hint="eastAsia"/>
        </w:rPr>
        <w:t>三维切割机</w:t>
      </w:r>
      <w:r w:rsidR="00AB0760" w:rsidRPr="007471BC">
        <w:rPr>
          <w:rFonts w:hint="eastAsia"/>
        </w:rPr>
        <w:t>的标牌应固定在明显位置。标牌内容应符合下列规定：</w:t>
      </w:r>
    </w:p>
    <w:p w14:paraId="71E95ED8" w14:textId="77777777" w:rsidR="00AB0760" w:rsidRDefault="00AB0760" w:rsidP="00C21E0F">
      <w:pPr>
        <w:pStyle w:val="a6"/>
      </w:pPr>
      <w:r w:rsidRPr="007471BC">
        <w:rPr>
          <w:rFonts w:hint="eastAsia"/>
        </w:rPr>
        <w:t>产品名称；</w:t>
      </w:r>
    </w:p>
    <w:p w14:paraId="20E87C22" w14:textId="77777777" w:rsidR="00AB0760" w:rsidRDefault="00AB0760" w:rsidP="00C21E0F">
      <w:pPr>
        <w:pStyle w:val="a6"/>
      </w:pPr>
      <w:r w:rsidRPr="007471BC">
        <w:rPr>
          <w:rFonts w:hint="eastAsia"/>
        </w:rPr>
        <w:t>产品型号；</w:t>
      </w:r>
    </w:p>
    <w:p w14:paraId="11EEDAFA" w14:textId="77777777" w:rsidR="00AB0760" w:rsidRDefault="00AB0760" w:rsidP="00C21E0F">
      <w:pPr>
        <w:pStyle w:val="a6"/>
      </w:pPr>
      <w:r w:rsidRPr="007471BC">
        <w:rPr>
          <w:rFonts w:hint="eastAsia"/>
        </w:rPr>
        <w:t>出厂编号；</w:t>
      </w:r>
    </w:p>
    <w:p w14:paraId="13536C42" w14:textId="77777777" w:rsidR="00AB0760" w:rsidRDefault="00AB0760" w:rsidP="00C21E0F">
      <w:pPr>
        <w:pStyle w:val="a6"/>
      </w:pPr>
      <w:r w:rsidRPr="007471BC">
        <w:rPr>
          <w:rFonts w:hint="eastAsia"/>
        </w:rPr>
        <w:t>生产企业名称；</w:t>
      </w:r>
    </w:p>
    <w:p w14:paraId="026CE5BD" w14:textId="3AE91B96" w:rsidR="00AB0760" w:rsidRDefault="002D6607" w:rsidP="00C21E0F">
      <w:pPr>
        <w:pStyle w:val="a6"/>
      </w:pPr>
      <w:r>
        <w:rPr>
          <w:rFonts w:hint="eastAsia"/>
        </w:rPr>
        <w:t>三维切割机</w:t>
      </w:r>
      <w:r w:rsidR="00AB0760">
        <w:t>额定功率</w:t>
      </w:r>
      <w:r w:rsidR="00AB0760">
        <w:rPr>
          <w:rFonts w:hint="eastAsia"/>
        </w:rPr>
        <w:t>；</w:t>
      </w:r>
    </w:p>
    <w:p w14:paraId="1BD41E17" w14:textId="0C12316E" w:rsidR="002D6607" w:rsidRDefault="002D6607" w:rsidP="00C21E0F">
      <w:pPr>
        <w:pStyle w:val="a6"/>
      </w:pPr>
      <w:r>
        <w:t>各轴参数；</w:t>
      </w:r>
    </w:p>
    <w:p w14:paraId="26B63B42" w14:textId="77777777" w:rsidR="00AB0760" w:rsidRDefault="00AB0760" w:rsidP="00C21E0F">
      <w:pPr>
        <w:pStyle w:val="a6"/>
      </w:pPr>
      <w:r>
        <w:t>电压及频率</w:t>
      </w:r>
      <w:r>
        <w:rPr>
          <w:rFonts w:hint="eastAsia"/>
        </w:rPr>
        <w:t>；</w:t>
      </w:r>
    </w:p>
    <w:p w14:paraId="380C2447" w14:textId="77777777" w:rsidR="00AB0760" w:rsidRPr="007471BC" w:rsidRDefault="00AB0760" w:rsidP="00C21E0F">
      <w:pPr>
        <w:pStyle w:val="a6"/>
      </w:pPr>
      <w:r w:rsidRPr="007471BC">
        <w:rPr>
          <w:rFonts w:hint="eastAsia"/>
        </w:rPr>
        <w:t>出厂日期。</w:t>
      </w:r>
    </w:p>
    <w:p w14:paraId="44D88558" w14:textId="77777777" w:rsidR="00AB0760" w:rsidRDefault="00AB0760" w:rsidP="00F00B36">
      <w:pPr>
        <w:pStyle w:val="a2"/>
        <w:ind w:left="0"/>
      </w:pPr>
      <w:r w:rsidRPr="007471BC">
        <w:rPr>
          <w:rFonts w:hint="eastAsia"/>
        </w:rPr>
        <w:t>使用说明书的内容应符合GB/T 9969的规定。</w:t>
      </w:r>
    </w:p>
    <w:p w14:paraId="41805ABC" w14:textId="77777777" w:rsidR="00AB0760" w:rsidRPr="007471BC" w:rsidRDefault="00AB0760" w:rsidP="00C21E0F">
      <w:pPr>
        <w:pStyle w:val="a1"/>
      </w:pPr>
      <w:bookmarkStart w:id="51" w:name="_Toc489994976"/>
      <w:bookmarkStart w:id="52" w:name="_Toc490000752"/>
      <w:bookmarkStart w:id="53" w:name="_Toc490488984"/>
      <w:bookmarkStart w:id="54" w:name="_Toc494100106"/>
      <w:r w:rsidRPr="00D14575">
        <w:rPr>
          <w:rFonts w:hint="eastAsia"/>
        </w:rPr>
        <w:t>包装、运输、贮存</w:t>
      </w:r>
      <w:bookmarkEnd w:id="51"/>
      <w:bookmarkEnd w:id="52"/>
      <w:bookmarkEnd w:id="53"/>
      <w:bookmarkEnd w:id="54"/>
    </w:p>
    <w:p w14:paraId="7425A8FF" w14:textId="430450E4" w:rsidR="00AB0760" w:rsidRDefault="002D6607" w:rsidP="00F00B36">
      <w:pPr>
        <w:pStyle w:val="a2"/>
        <w:ind w:left="0"/>
      </w:pPr>
      <w:r>
        <w:rPr>
          <w:rFonts w:hint="eastAsia"/>
        </w:rPr>
        <w:t>三维切割机</w:t>
      </w:r>
      <w:r w:rsidR="00AB0760" w:rsidRPr="00D14575">
        <w:rPr>
          <w:rFonts w:hint="eastAsia"/>
        </w:rPr>
        <w:t>的包装技术条件应符合JB/T 8356.1的规定。</w:t>
      </w:r>
    </w:p>
    <w:p w14:paraId="63D14282" w14:textId="0DF4E7B7" w:rsidR="00AB0760" w:rsidRDefault="00AB0760" w:rsidP="00F00B36">
      <w:pPr>
        <w:pStyle w:val="a2"/>
        <w:ind w:left="0"/>
      </w:pPr>
      <w:r w:rsidRPr="00D14575">
        <w:rPr>
          <w:rFonts w:hint="eastAsia"/>
        </w:rPr>
        <w:t>包装储运指示标志内容应符合GB</w:t>
      </w:r>
      <w:r w:rsidR="009B4BD2">
        <w:t>/T</w:t>
      </w:r>
      <w:r w:rsidRPr="00D14575">
        <w:rPr>
          <w:rFonts w:hint="eastAsia"/>
        </w:rPr>
        <w:t xml:space="preserve"> 191的规定，每台应随带下列文件：</w:t>
      </w:r>
    </w:p>
    <w:p w14:paraId="6DF16970" w14:textId="77777777" w:rsidR="00AB0760" w:rsidRDefault="00AB0760" w:rsidP="00C21E0F">
      <w:pPr>
        <w:pStyle w:val="a6"/>
      </w:pPr>
      <w:r w:rsidRPr="00D14575">
        <w:rPr>
          <w:rFonts w:hint="eastAsia"/>
        </w:rPr>
        <w:t>产品合格证；</w:t>
      </w:r>
    </w:p>
    <w:p w14:paraId="6166E353" w14:textId="77777777" w:rsidR="00AB0760" w:rsidRPr="00D14575" w:rsidRDefault="00AB0760" w:rsidP="00C21E0F">
      <w:pPr>
        <w:pStyle w:val="a6"/>
      </w:pPr>
      <w:r w:rsidRPr="00DE54CC">
        <w:rPr>
          <w:szCs w:val="21"/>
        </w:rPr>
        <w:t>产品使用说明书；</w:t>
      </w:r>
    </w:p>
    <w:p w14:paraId="432BC7E3" w14:textId="77777777" w:rsidR="00AB0760" w:rsidRPr="00D14575" w:rsidRDefault="00AB0760" w:rsidP="00C21E0F">
      <w:pPr>
        <w:pStyle w:val="a6"/>
      </w:pPr>
      <w:r w:rsidRPr="00DE54CC">
        <w:rPr>
          <w:szCs w:val="21"/>
        </w:rPr>
        <w:t>装箱单；</w:t>
      </w:r>
    </w:p>
    <w:p w14:paraId="01A0160D" w14:textId="77777777" w:rsidR="00AB0760" w:rsidRPr="00D14575" w:rsidRDefault="00AB0760" w:rsidP="00C21E0F">
      <w:pPr>
        <w:pStyle w:val="a6"/>
      </w:pPr>
      <w:r w:rsidRPr="00DE54CC">
        <w:rPr>
          <w:szCs w:val="21"/>
        </w:rPr>
        <w:t>随机备附件清单。</w:t>
      </w:r>
    </w:p>
    <w:p w14:paraId="757AA83E" w14:textId="742BAB72" w:rsidR="00AB0760" w:rsidRDefault="002D6607" w:rsidP="00F00B36">
      <w:pPr>
        <w:pStyle w:val="a2"/>
        <w:ind w:left="0"/>
      </w:pPr>
      <w:r>
        <w:rPr>
          <w:rFonts w:hint="eastAsia"/>
        </w:rPr>
        <w:t>三维切割机</w:t>
      </w:r>
      <w:r w:rsidR="00AB0760" w:rsidRPr="00D14575">
        <w:rPr>
          <w:rFonts w:hint="eastAsia"/>
        </w:rPr>
        <w:t>运输时，应避免强烈撞击、抛摔、日晒、雨淋等。</w:t>
      </w:r>
    </w:p>
    <w:p w14:paraId="7D954337" w14:textId="713D4B3C" w:rsidR="00AB0760" w:rsidRPr="00D14575" w:rsidRDefault="002D6607" w:rsidP="00F00B36">
      <w:pPr>
        <w:pStyle w:val="a2"/>
        <w:ind w:left="0"/>
      </w:pPr>
      <w:r>
        <w:rPr>
          <w:rFonts w:hint="eastAsia"/>
        </w:rPr>
        <w:t>三维切割机</w:t>
      </w:r>
      <w:r w:rsidR="00AB0760" w:rsidRPr="00D14575">
        <w:rPr>
          <w:rFonts w:hint="eastAsia"/>
        </w:rPr>
        <w:t>不得在露天、潮湿、强磁场、强热源处贮存。</w:t>
      </w:r>
    </w:p>
    <w:p w14:paraId="6240818D" w14:textId="2B5B5ECD" w:rsidR="00AB0760" w:rsidRPr="009B4BD2" w:rsidRDefault="009B4BD2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</w:t>
      </w:r>
      <w:r>
        <w:rPr>
          <w:u w:val="single"/>
        </w:rPr>
        <w:t xml:space="preserve">                                          </w:t>
      </w:r>
    </w:p>
    <w:p w14:paraId="5FB6DFB4" w14:textId="77777777" w:rsidR="00844CD0" w:rsidRDefault="00FC3F5F"/>
    <w:sectPr w:rsidR="00844CD0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688D" w14:textId="77777777" w:rsidR="00FC3F5F" w:rsidRDefault="00FC3F5F" w:rsidP="00AB0760">
      <w:r>
        <w:separator/>
      </w:r>
    </w:p>
  </w:endnote>
  <w:endnote w:type="continuationSeparator" w:id="0">
    <w:p w14:paraId="61D44448" w14:textId="77777777" w:rsidR="00FC3F5F" w:rsidRDefault="00FC3F5F" w:rsidP="00A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69EA" w14:textId="77777777" w:rsidR="00E30592" w:rsidRDefault="00A3404B" w:rsidP="00E30592">
    <w:pPr>
      <w:pStyle w:val="af0"/>
    </w:pPr>
    <w:r>
      <w:fldChar w:fldCharType="begin"/>
    </w:r>
    <w:r>
      <w:instrText xml:space="preserve"> PAGE  \* MERGEFORMAT </w:instrText>
    </w:r>
    <w:r>
      <w:fldChar w:fldCharType="separate"/>
    </w:r>
    <w:r w:rsidR="00FD507F">
      <w:rPr>
        <w:noProof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CED98" w14:textId="77777777" w:rsidR="00FC3F5F" w:rsidRDefault="00FC3F5F" w:rsidP="00AB0760">
      <w:r>
        <w:separator/>
      </w:r>
    </w:p>
  </w:footnote>
  <w:footnote w:type="continuationSeparator" w:id="0">
    <w:p w14:paraId="0A7E173A" w14:textId="77777777" w:rsidR="00FC3F5F" w:rsidRDefault="00FC3F5F" w:rsidP="00AB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C5A01" w14:textId="0C1486D2" w:rsidR="00E30592" w:rsidRPr="00B81C54" w:rsidRDefault="00B81C54" w:rsidP="00B81C54">
    <w:pPr>
      <w:pStyle w:val="aff4"/>
      <w:jc w:val="right"/>
    </w:pPr>
    <w:r w:rsidRPr="00B81C54">
      <w:rPr>
        <w:rFonts w:ascii="黑体" w:eastAsia="黑体" w:hAnsi="Times New Roman" w:cs="Times New Roman"/>
        <w:noProof/>
        <w:kern w:val="0"/>
        <w:sz w:val="21"/>
        <w:szCs w:val="21"/>
      </w:rPr>
      <w:t xml:space="preserve">T/SDMT </w:t>
    </w:r>
    <w:r w:rsidR="00FD507F">
      <w:rPr>
        <w:rFonts w:ascii="黑体" w:eastAsia="黑体" w:hAnsi="Times New Roman" w:cs="Times New Roman"/>
        <w:noProof/>
        <w:kern w:val="0"/>
        <w:sz w:val="21"/>
        <w:szCs w:val="21"/>
      </w:rPr>
      <w:t>XXXX</w:t>
    </w:r>
    <w:r w:rsidRPr="00B81C54">
      <w:rPr>
        <w:rFonts w:ascii="黑体" w:eastAsia="黑体" w:hAnsi="Times New Roman" w:cs="Times New Roman"/>
        <w:noProof/>
        <w:kern w:val="0"/>
        <w:sz w:val="21"/>
        <w:szCs w:val="21"/>
      </w:rPr>
      <w:t>—</w:t>
    </w:r>
    <w:r w:rsidRPr="00B81C54">
      <w:rPr>
        <w:rFonts w:ascii="黑体" w:eastAsia="黑体" w:hAnsi="Times New Roman" w:cs="Times New Roman"/>
        <w:noProof/>
        <w:kern w:val="0"/>
        <w:sz w:val="21"/>
        <w:szCs w:val="21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7E9"/>
    <w:multiLevelType w:val="multilevel"/>
    <w:tmpl w:val="7CAE930C"/>
    <w:lvl w:ilvl="0">
      <w:start w:val="1"/>
      <w:numFmt w:val="none"/>
      <w:pStyle w:val="a"/>
      <w:suff w:val="nothing"/>
      <w:lvlText w:val="%1示例："/>
      <w:lvlJc w:val="left"/>
      <w:pPr>
        <w:ind w:left="-8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-8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-8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-8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3"/>
        </w:tabs>
        <w:ind w:left="-8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-8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-8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283"/>
        </w:tabs>
        <w:ind w:left="-8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-80" w:firstLine="363"/>
      </w:pPr>
      <w:rPr>
        <w:rFonts w:hint="eastAsia"/>
      </w:rPr>
    </w:lvl>
  </w:abstractNum>
  <w:abstractNum w:abstractNumId="1" w15:restartNumberingAfterBreak="0">
    <w:nsid w:val="0BEE6CAE"/>
    <w:multiLevelType w:val="multilevel"/>
    <w:tmpl w:val="46DA8B7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 w15:restartNumberingAfterBreak="0">
    <w:nsid w:val="0D983844"/>
    <w:multiLevelType w:val="multilevel"/>
    <w:tmpl w:val="E54AD500"/>
    <w:lvl w:ilvl="0">
      <w:start w:val="1"/>
      <w:numFmt w:val="decimal"/>
      <w:pStyle w:val="a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1FB641C4"/>
    <w:multiLevelType w:val="hybridMultilevel"/>
    <w:tmpl w:val="88BAD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C91163"/>
    <w:multiLevelType w:val="multilevel"/>
    <w:tmpl w:val="855EE140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127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6" w15:restartNumberingAfterBreak="0">
    <w:nsid w:val="323A1708"/>
    <w:multiLevelType w:val="multilevel"/>
    <w:tmpl w:val="346EE068"/>
    <w:lvl w:ilvl="0">
      <w:start w:val="1"/>
      <w:numFmt w:val="lowerLetter"/>
      <w:pStyle w:val="a9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a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60"/>
    <w:rsid w:val="000115B7"/>
    <w:rsid w:val="00014401"/>
    <w:rsid w:val="00052F6B"/>
    <w:rsid w:val="000638B1"/>
    <w:rsid w:val="0007109F"/>
    <w:rsid w:val="00077FD4"/>
    <w:rsid w:val="000869EA"/>
    <w:rsid w:val="00095557"/>
    <w:rsid w:val="000A55CF"/>
    <w:rsid w:val="000B3080"/>
    <w:rsid w:val="000F7A46"/>
    <w:rsid w:val="00160146"/>
    <w:rsid w:val="00162507"/>
    <w:rsid w:val="0016534D"/>
    <w:rsid w:val="001B188A"/>
    <w:rsid w:val="001B52C0"/>
    <w:rsid w:val="001E5DA1"/>
    <w:rsid w:val="00202AFB"/>
    <w:rsid w:val="00203DE3"/>
    <w:rsid w:val="00214668"/>
    <w:rsid w:val="00260E3F"/>
    <w:rsid w:val="00270D0A"/>
    <w:rsid w:val="002769F3"/>
    <w:rsid w:val="002C1CDC"/>
    <w:rsid w:val="002C7347"/>
    <w:rsid w:val="002D6607"/>
    <w:rsid w:val="003106C9"/>
    <w:rsid w:val="003153BE"/>
    <w:rsid w:val="00334B7D"/>
    <w:rsid w:val="003432BF"/>
    <w:rsid w:val="00347690"/>
    <w:rsid w:val="0037569F"/>
    <w:rsid w:val="0038282E"/>
    <w:rsid w:val="00383D65"/>
    <w:rsid w:val="003930CA"/>
    <w:rsid w:val="00395741"/>
    <w:rsid w:val="003A483B"/>
    <w:rsid w:val="00430046"/>
    <w:rsid w:val="00460861"/>
    <w:rsid w:val="00462068"/>
    <w:rsid w:val="00486B85"/>
    <w:rsid w:val="004A62D7"/>
    <w:rsid w:val="004D7905"/>
    <w:rsid w:val="004E4F2D"/>
    <w:rsid w:val="004F1A99"/>
    <w:rsid w:val="005736D8"/>
    <w:rsid w:val="005B33FF"/>
    <w:rsid w:val="006020ED"/>
    <w:rsid w:val="00610F34"/>
    <w:rsid w:val="0062607E"/>
    <w:rsid w:val="0063248C"/>
    <w:rsid w:val="00651BDD"/>
    <w:rsid w:val="00652AA8"/>
    <w:rsid w:val="00661A7B"/>
    <w:rsid w:val="006623CC"/>
    <w:rsid w:val="0067433D"/>
    <w:rsid w:val="006A6FA8"/>
    <w:rsid w:val="006B1076"/>
    <w:rsid w:val="006C24A6"/>
    <w:rsid w:val="00704168"/>
    <w:rsid w:val="00714E63"/>
    <w:rsid w:val="00720AF2"/>
    <w:rsid w:val="0073004A"/>
    <w:rsid w:val="00767C85"/>
    <w:rsid w:val="007B3AAC"/>
    <w:rsid w:val="007C2695"/>
    <w:rsid w:val="007C2787"/>
    <w:rsid w:val="00806440"/>
    <w:rsid w:val="008144AA"/>
    <w:rsid w:val="008326D1"/>
    <w:rsid w:val="00835EC7"/>
    <w:rsid w:val="008452A6"/>
    <w:rsid w:val="0087071F"/>
    <w:rsid w:val="008A08EA"/>
    <w:rsid w:val="008E4BD3"/>
    <w:rsid w:val="0093334A"/>
    <w:rsid w:val="00953840"/>
    <w:rsid w:val="009931B6"/>
    <w:rsid w:val="009B4BD2"/>
    <w:rsid w:val="009C7D5C"/>
    <w:rsid w:val="00A3404B"/>
    <w:rsid w:val="00A34680"/>
    <w:rsid w:val="00A3539E"/>
    <w:rsid w:val="00A467C8"/>
    <w:rsid w:val="00A550A4"/>
    <w:rsid w:val="00A718BF"/>
    <w:rsid w:val="00AA0A21"/>
    <w:rsid w:val="00AA3945"/>
    <w:rsid w:val="00AB0760"/>
    <w:rsid w:val="00AB4B4A"/>
    <w:rsid w:val="00AC37E3"/>
    <w:rsid w:val="00AD0E0C"/>
    <w:rsid w:val="00AF7D80"/>
    <w:rsid w:val="00B81C54"/>
    <w:rsid w:val="00BD04FD"/>
    <w:rsid w:val="00BE29F2"/>
    <w:rsid w:val="00BF6ED6"/>
    <w:rsid w:val="00C30B66"/>
    <w:rsid w:val="00C47CD1"/>
    <w:rsid w:val="00C52A7D"/>
    <w:rsid w:val="00CB09FC"/>
    <w:rsid w:val="00CD0927"/>
    <w:rsid w:val="00D17F88"/>
    <w:rsid w:val="00D2102B"/>
    <w:rsid w:val="00D36B65"/>
    <w:rsid w:val="00D4483D"/>
    <w:rsid w:val="00DA0990"/>
    <w:rsid w:val="00DA7CF3"/>
    <w:rsid w:val="00DD1161"/>
    <w:rsid w:val="00DD742A"/>
    <w:rsid w:val="00DF19F3"/>
    <w:rsid w:val="00E042C1"/>
    <w:rsid w:val="00E25FA9"/>
    <w:rsid w:val="00E43AAF"/>
    <w:rsid w:val="00E637AB"/>
    <w:rsid w:val="00E63DFB"/>
    <w:rsid w:val="00E84CAE"/>
    <w:rsid w:val="00EA16FC"/>
    <w:rsid w:val="00EB6EDD"/>
    <w:rsid w:val="00F6130A"/>
    <w:rsid w:val="00F826EC"/>
    <w:rsid w:val="00FB060A"/>
    <w:rsid w:val="00FB23D0"/>
    <w:rsid w:val="00FC06A2"/>
    <w:rsid w:val="00FC3F5F"/>
    <w:rsid w:val="00FD507F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BA9EE60"/>
  <w15:chartTrackingRefBased/>
  <w15:docId w15:val="{839C75C1-A68B-4802-A6D6-3EFD4E42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pPr>
      <w:widowControl w:val="0"/>
      <w:jc w:val="both"/>
    </w:p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customStyle="1" w:styleId="af">
    <w:name w:val="段"/>
    <w:link w:val="Char"/>
    <w:rsid w:val="00AB076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"/>
    <w:rsid w:val="00AB0760"/>
    <w:rPr>
      <w:rFonts w:ascii="宋体" w:eastAsia="宋体" w:hAnsi="Times New Roman" w:cs="Times New Roman"/>
      <w:noProof/>
      <w:kern w:val="0"/>
      <w:szCs w:val="20"/>
    </w:rPr>
  </w:style>
  <w:style w:type="paragraph" w:customStyle="1" w:styleId="a2">
    <w:name w:val="一级条标题"/>
    <w:next w:val="af"/>
    <w:rsid w:val="00AB0760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0">
    <w:name w:val="标准书脚_奇数页"/>
    <w:rsid w:val="00AB076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1">
    <w:name w:val="标准书眉_奇数页"/>
    <w:next w:val="ab"/>
    <w:rsid w:val="00AB076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1">
    <w:name w:val="章标题"/>
    <w:next w:val="af"/>
    <w:rsid w:val="00AB0760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f"/>
    <w:rsid w:val="00AB0760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AB076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6">
    <w:name w:val="列项——（一级）"/>
    <w:rsid w:val="00AB076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列项●（二级）"/>
    <w:rsid w:val="00AB0760"/>
    <w:pPr>
      <w:numPr>
        <w:ilvl w:val="1"/>
        <w:numId w:val="2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目次、标准名称标题"/>
    <w:basedOn w:val="ab"/>
    <w:next w:val="af"/>
    <w:rsid w:val="00AB076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">
    <w:name w:val="示例"/>
    <w:next w:val="ab"/>
    <w:rsid w:val="00AB0760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a">
    <w:name w:val="数字编号列项（二级）"/>
    <w:rsid w:val="00AB0760"/>
    <w:pPr>
      <w:numPr>
        <w:ilvl w:val="1"/>
        <w:numId w:val="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4">
    <w:name w:val="四级条标题"/>
    <w:basedOn w:val="ab"/>
    <w:next w:val="af"/>
    <w:rsid w:val="00AB0760"/>
    <w:pPr>
      <w:widowControl/>
      <w:numPr>
        <w:ilvl w:val="4"/>
        <w:numId w:val="3"/>
      </w:numPr>
      <w:spacing w:beforeLines="50" w:before="50" w:afterLines="50" w:after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5">
    <w:name w:val="五级条标题"/>
    <w:basedOn w:val="a4"/>
    <w:next w:val="af"/>
    <w:rsid w:val="00AB0760"/>
    <w:pPr>
      <w:numPr>
        <w:ilvl w:val="5"/>
      </w:numPr>
      <w:outlineLvl w:val="6"/>
    </w:pPr>
  </w:style>
  <w:style w:type="paragraph" w:customStyle="1" w:styleId="a9">
    <w:name w:val="字母编号列项（一级）"/>
    <w:rsid w:val="00AB0760"/>
    <w:pPr>
      <w:numPr>
        <w:numId w:val="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列项◆（三级）"/>
    <w:basedOn w:val="ab"/>
    <w:rsid w:val="00AB0760"/>
    <w:pPr>
      <w:numPr>
        <w:ilvl w:val="2"/>
        <w:numId w:val="2"/>
      </w:numPr>
    </w:pPr>
    <w:rPr>
      <w:rFonts w:ascii="宋体" w:eastAsia="宋体" w:hAnsi="Times New Roman" w:cs="Times New Roman"/>
      <w:szCs w:val="21"/>
    </w:rPr>
  </w:style>
  <w:style w:type="paragraph" w:customStyle="1" w:styleId="af3">
    <w:name w:val="二级无"/>
    <w:basedOn w:val="a3"/>
    <w:rsid w:val="00AB0760"/>
    <w:pPr>
      <w:spacing w:beforeLines="0" w:before="0" w:afterLines="0" w:after="0"/>
    </w:pPr>
    <w:rPr>
      <w:rFonts w:ascii="宋体" w:eastAsia="宋体"/>
    </w:rPr>
  </w:style>
  <w:style w:type="character" w:styleId="af4">
    <w:name w:val="Hyperlink"/>
    <w:uiPriority w:val="99"/>
    <w:rsid w:val="00AB0760"/>
    <w:rPr>
      <w:noProof/>
      <w:color w:val="0000FF"/>
      <w:spacing w:val="0"/>
      <w:w w:val="100"/>
      <w:szCs w:val="21"/>
      <w:u w:val="single"/>
    </w:rPr>
  </w:style>
  <w:style w:type="character" w:customStyle="1" w:styleId="af5">
    <w:name w:val="发布"/>
    <w:rsid w:val="00AB076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6">
    <w:name w:val="封面标准代替信息"/>
    <w:rsid w:val="00AB076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7">
    <w:name w:val="封面标准名称"/>
    <w:rsid w:val="00AB076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8">
    <w:name w:val="封面标准英文名称"/>
    <w:basedOn w:val="af7"/>
    <w:rsid w:val="00AB076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9">
    <w:name w:val="封面一致性程度标识"/>
    <w:basedOn w:val="af8"/>
    <w:rsid w:val="00AB0760"/>
    <w:pPr>
      <w:framePr w:wrap="around"/>
      <w:spacing w:before="440"/>
    </w:pPr>
    <w:rPr>
      <w:rFonts w:ascii="宋体" w:eastAsia="宋体"/>
    </w:rPr>
  </w:style>
  <w:style w:type="paragraph" w:customStyle="1" w:styleId="afa">
    <w:name w:val="封面标准文稿类别"/>
    <w:basedOn w:val="af9"/>
    <w:rsid w:val="00AB0760"/>
    <w:pPr>
      <w:framePr w:wrap="around"/>
      <w:spacing w:after="160" w:line="240" w:lineRule="auto"/>
    </w:pPr>
    <w:rPr>
      <w:sz w:val="24"/>
    </w:rPr>
  </w:style>
  <w:style w:type="paragraph" w:customStyle="1" w:styleId="afb">
    <w:name w:val="封面标准文稿编辑信息"/>
    <w:basedOn w:val="afa"/>
    <w:rsid w:val="00AB0760"/>
    <w:pPr>
      <w:framePr w:wrap="around"/>
      <w:spacing w:before="180" w:line="180" w:lineRule="exact"/>
    </w:pPr>
    <w:rPr>
      <w:sz w:val="21"/>
    </w:rPr>
  </w:style>
  <w:style w:type="paragraph" w:customStyle="1" w:styleId="afc">
    <w:name w:val="其他标准标志"/>
    <w:basedOn w:val="ab"/>
    <w:rsid w:val="00AB076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d">
    <w:name w:val="其他标准称谓"/>
    <w:next w:val="ab"/>
    <w:rsid w:val="00AB076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e">
    <w:name w:val="其他发布部门"/>
    <w:basedOn w:val="ab"/>
    <w:rsid w:val="00AB076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f">
    <w:name w:val="前言、引言标题"/>
    <w:next w:val="af"/>
    <w:rsid w:val="00AB076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0">
    <w:name w:val="文献分类号"/>
    <w:rsid w:val="00AB076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正文图标题"/>
    <w:next w:val="af"/>
    <w:rsid w:val="00AB0760"/>
    <w:pPr>
      <w:numPr>
        <w:numId w:val="4"/>
      </w:numPr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1">
    <w:name w:val="其他发布日期"/>
    <w:basedOn w:val="ab"/>
    <w:rsid w:val="00AB076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2">
    <w:name w:val="其他实施日期"/>
    <w:basedOn w:val="ab"/>
    <w:rsid w:val="00AB076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1">
    <w:name w:val="toc 1"/>
    <w:basedOn w:val="ab"/>
    <w:next w:val="ab"/>
    <w:autoRedefine/>
    <w:uiPriority w:val="39"/>
    <w:rsid w:val="00AB0760"/>
    <w:pPr>
      <w:tabs>
        <w:tab w:val="right" w:leader="dot" w:pos="9241"/>
      </w:tabs>
      <w:spacing w:beforeLines="25" w:before="25" w:afterLines="25" w:after="25"/>
      <w:jc w:val="left"/>
    </w:pPr>
    <w:rPr>
      <w:rFonts w:ascii="宋体" w:eastAsia="宋体" w:hAnsi="Times New Roman" w:cs="Times New Roman"/>
      <w:szCs w:val="21"/>
    </w:rPr>
  </w:style>
  <w:style w:type="paragraph" w:styleId="aff3">
    <w:name w:val="List Paragraph"/>
    <w:basedOn w:val="ab"/>
    <w:uiPriority w:val="34"/>
    <w:qFormat/>
    <w:rsid w:val="00AB0760"/>
    <w:pPr>
      <w:ind w:firstLineChars="200" w:firstLine="420"/>
    </w:pPr>
    <w:rPr>
      <w:rFonts w:ascii="Calibri" w:eastAsia="宋体" w:hAnsi="Calibri" w:cs="Times New Roman"/>
    </w:rPr>
  </w:style>
  <w:style w:type="paragraph" w:styleId="aff4">
    <w:name w:val="header"/>
    <w:basedOn w:val="ab"/>
    <w:link w:val="Char0"/>
    <w:uiPriority w:val="99"/>
    <w:unhideWhenUsed/>
    <w:rsid w:val="00AB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c"/>
    <w:link w:val="aff4"/>
    <w:uiPriority w:val="99"/>
    <w:rsid w:val="00AB0760"/>
    <w:rPr>
      <w:sz w:val="18"/>
      <w:szCs w:val="18"/>
    </w:rPr>
  </w:style>
  <w:style w:type="paragraph" w:styleId="aff5">
    <w:name w:val="footer"/>
    <w:basedOn w:val="ab"/>
    <w:link w:val="Char1"/>
    <w:uiPriority w:val="99"/>
    <w:unhideWhenUsed/>
    <w:rsid w:val="00AB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c"/>
    <w:link w:val="aff5"/>
    <w:uiPriority w:val="99"/>
    <w:rsid w:val="00AB0760"/>
    <w:rPr>
      <w:sz w:val="18"/>
      <w:szCs w:val="18"/>
    </w:rPr>
  </w:style>
  <w:style w:type="character" w:styleId="aff6">
    <w:name w:val="annotation reference"/>
    <w:basedOn w:val="ac"/>
    <w:uiPriority w:val="99"/>
    <w:semiHidden/>
    <w:unhideWhenUsed/>
    <w:rsid w:val="000B3080"/>
    <w:rPr>
      <w:sz w:val="21"/>
      <w:szCs w:val="21"/>
    </w:rPr>
  </w:style>
  <w:style w:type="paragraph" w:styleId="aff7">
    <w:name w:val="annotation text"/>
    <w:basedOn w:val="ab"/>
    <w:link w:val="Char2"/>
    <w:uiPriority w:val="99"/>
    <w:semiHidden/>
    <w:unhideWhenUsed/>
    <w:rsid w:val="000B3080"/>
    <w:pPr>
      <w:jc w:val="left"/>
    </w:pPr>
  </w:style>
  <w:style w:type="character" w:customStyle="1" w:styleId="Char2">
    <w:name w:val="批注文字 Char"/>
    <w:basedOn w:val="ac"/>
    <w:link w:val="aff7"/>
    <w:uiPriority w:val="99"/>
    <w:semiHidden/>
    <w:rsid w:val="000B3080"/>
  </w:style>
  <w:style w:type="paragraph" w:styleId="aff8">
    <w:name w:val="annotation subject"/>
    <w:basedOn w:val="aff7"/>
    <w:next w:val="aff7"/>
    <w:link w:val="Char3"/>
    <w:uiPriority w:val="99"/>
    <w:semiHidden/>
    <w:unhideWhenUsed/>
    <w:rsid w:val="000B3080"/>
    <w:rPr>
      <w:b/>
      <w:bCs/>
    </w:rPr>
  </w:style>
  <w:style w:type="character" w:customStyle="1" w:styleId="Char3">
    <w:name w:val="批注主题 Char"/>
    <w:basedOn w:val="Char2"/>
    <w:link w:val="aff8"/>
    <w:uiPriority w:val="99"/>
    <w:semiHidden/>
    <w:rsid w:val="000B3080"/>
    <w:rPr>
      <w:b/>
      <w:bCs/>
    </w:rPr>
  </w:style>
  <w:style w:type="paragraph" w:styleId="aff9">
    <w:name w:val="Balloon Text"/>
    <w:basedOn w:val="ab"/>
    <w:link w:val="Char4"/>
    <w:uiPriority w:val="99"/>
    <w:semiHidden/>
    <w:unhideWhenUsed/>
    <w:rsid w:val="000B3080"/>
    <w:rPr>
      <w:sz w:val="18"/>
      <w:szCs w:val="18"/>
    </w:rPr>
  </w:style>
  <w:style w:type="character" w:customStyle="1" w:styleId="Char4">
    <w:name w:val="批注框文本 Char"/>
    <w:basedOn w:val="ac"/>
    <w:link w:val="aff9"/>
    <w:uiPriority w:val="99"/>
    <w:semiHidden/>
    <w:rsid w:val="000B3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W</cp:lastModifiedBy>
  <cp:revision>112</cp:revision>
  <cp:lastPrinted>2020-08-10T01:24:00Z</cp:lastPrinted>
  <dcterms:created xsi:type="dcterms:W3CDTF">2020-08-10T00:55:00Z</dcterms:created>
  <dcterms:modified xsi:type="dcterms:W3CDTF">2021-11-30T08:17:00Z</dcterms:modified>
</cp:coreProperties>
</file>