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C8" w:rsidRPr="00D3172A" w:rsidRDefault="00C90584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szCs w:val="21"/>
        </w:rPr>
      </w:pPr>
      <w:r w:rsidRPr="00D3172A">
        <w:rPr>
          <w:rFonts w:asciiTheme="majorEastAsia" w:eastAsiaTheme="majorEastAsia" w:hAnsiTheme="majorEastAsia" w:cs="宋体" w:hint="eastAsia"/>
          <w:color w:val="000000"/>
          <w:kern w:val="0"/>
          <w:szCs w:val="21"/>
          <w:lang w:bidi="ar"/>
        </w:rPr>
        <w:t>ICS</w:t>
      </w:r>
      <w:r w:rsidR="00DB021D" w:rsidRPr="00D3172A">
        <w:rPr>
          <w:rFonts w:asciiTheme="majorEastAsia" w:eastAsiaTheme="majorEastAsia" w:hAnsiTheme="majorEastAsia" w:hint="eastAsia"/>
          <w:color w:val="000000"/>
          <w:szCs w:val="21"/>
          <w:shd w:val="clear" w:color="auto" w:fill="FFFFFF"/>
        </w:rPr>
        <w:t xml:space="preserve"> 35.240.50</w:t>
      </w:r>
    </w:p>
    <w:p w:rsidR="004728C8" w:rsidRPr="00D3172A" w:rsidRDefault="00C90584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  <w:lang w:bidi="ar"/>
        </w:rPr>
      </w:pPr>
      <w:r w:rsidRPr="00D3172A">
        <w:rPr>
          <w:rFonts w:asciiTheme="majorEastAsia" w:eastAsiaTheme="majorEastAsia" w:hAnsiTheme="majorEastAsia" w:cs="宋体" w:hint="eastAsia"/>
          <w:color w:val="000000"/>
          <w:kern w:val="0"/>
          <w:szCs w:val="21"/>
          <w:lang w:bidi="ar"/>
        </w:rPr>
        <w:t xml:space="preserve">CCS </w:t>
      </w:r>
      <w:r w:rsidR="00D3172A" w:rsidRPr="00D3172A">
        <w:rPr>
          <w:rFonts w:asciiTheme="majorEastAsia" w:eastAsiaTheme="majorEastAsia" w:hAnsiTheme="majorEastAsia" w:cs="宋体"/>
          <w:color w:val="000000"/>
          <w:kern w:val="0"/>
          <w:szCs w:val="21"/>
          <w:lang w:bidi="ar"/>
        </w:rPr>
        <w:t>J07</w:t>
      </w:r>
    </w:p>
    <w:p w:rsidR="00D3172A" w:rsidRPr="00B675FB" w:rsidRDefault="00D3172A" w:rsidP="00D3172A">
      <w:pPr>
        <w:jc w:val="center"/>
        <w:rPr>
          <w:rFonts w:ascii="Calibri" w:eastAsia="宋体" w:hAnsi="Calibri" w:cs="Times New Roman"/>
          <w:b/>
          <w:sz w:val="104"/>
          <w:szCs w:val="20"/>
        </w:rPr>
      </w:pPr>
      <w:r w:rsidRPr="00B675FB">
        <w:rPr>
          <w:rFonts w:ascii="Calibri" w:eastAsia="宋体" w:hAnsi="Calibri" w:cs="Times New Roman" w:hint="eastAsia"/>
          <w:b/>
          <w:sz w:val="104"/>
          <w:szCs w:val="20"/>
        </w:rPr>
        <w:t>团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 xml:space="preserve">  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>体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 xml:space="preserve">  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>标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 xml:space="preserve">  </w:t>
      </w:r>
      <w:r w:rsidRPr="00B675FB">
        <w:rPr>
          <w:rFonts w:ascii="Calibri" w:eastAsia="宋体" w:hAnsi="Calibri" w:cs="Times New Roman" w:hint="eastAsia"/>
          <w:b/>
          <w:sz w:val="104"/>
          <w:szCs w:val="20"/>
        </w:rPr>
        <w:t>准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8"/>
          <w:szCs w:val="48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</w:t>
      </w:r>
    </w:p>
    <w:p w:rsidR="004728C8" w:rsidRPr="00D3172A" w:rsidRDefault="00D3172A" w:rsidP="00D3172A">
      <w:pPr>
        <w:pStyle w:val="a5"/>
        <w:widowControl/>
        <w:shd w:val="clear" w:color="auto" w:fill="FFFFFF"/>
        <w:spacing w:before="70" w:after="70" w:line="290" w:lineRule="atLeast"/>
        <w:jc w:val="right"/>
        <w:rPr>
          <w:rFonts w:ascii="Arial" w:eastAsia="Arial" w:hAnsi="Arial" w:cs="Arial"/>
          <w:color w:val="333333"/>
          <w:sz w:val="30"/>
          <w:szCs w:val="30"/>
          <w:shd w:val="clear" w:color="auto" w:fill="FFFFFF"/>
        </w:rPr>
      </w:pPr>
      <w:r w:rsidRPr="00D3172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481330</wp:posOffset>
                </wp:positionV>
                <wp:extent cx="6040120" cy="635"/>
                <wp:effectExtent l="0" t="6350" r="508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12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4E1D6" id="直接连接符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7.9pt" to="471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T/SDMT XXXX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—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2025</w:t>
      </w:r>
    </w:p>
    <w:p w:rsidR="004728C8" w:rsidRDefault="004728C8">
      <w:pPr>
        <w:pStyle w:val="a5"/>
        <w:widowControl/>
        <w:shd w:val="clear" w:color="auto" w:fill="FFFFFF"/>
        <w:spacing w:before="70" w:after="70" w:line="290" w:lineRule="atLeast"/>
        <w:jc w:val="left"/>
        <w:rPr>
          <w:rFonts w:ascii="Arial" w:eastAsia="Arial" w:hAnsi="Arial" w:cs="Arial"/>
          <w:color w:val="333333"/>
          <w:sz w:val="16"/>
          <w:szCs w:val="16"/>
          <w:shd w:val="clear" w:color="auto" w:fill="FFFFFF"/>
        </w:rPr>
      </w:pPr>
    </w:p>
    <w:p w:rsidR="004728C8" w:rsidRPr="00D3172A" w:rsidRDefault="004728C8">
      <w:pPr>
        <w:pStyle w:val="a5"/>
        <w:widowControl/>
        <w:shd w:val="clear" w:color="auto" w:fill="FFFFFF"/>
        <w:spacing w:before="70" w:after="70" w:line="290" w:lineRule="atLeast"/>
        <w:jc w:val="left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4728C8" w:rsidRDefault="004728C8">
      <w:pPr>
        <w:pStyle w:val="a5"/>
        <w:widowControl/>
        <w:shd w:val="clear" w:color="auto" w:fill="FFFFFF"/>
        <w:spacing w:before="70" w:after="70" w:line="290" w:lineRule="atLeast"/>
        <w:jc w:val="left"/>
        <w:rPr>
          <w:rFonts w:ascii="Arial" w:eastAsia="Arial" w:hAnsi="Arial" w:cs="Arial"/>
          <w:color w:val="333333"/>
          <w:sz w:val="16"/>
          <w:szCs w:val="16"/>
          <w:shd w:val="clear" w:color="auto" w:fill="FFFFFF"/>
        </w:rPr>
      </w:pPr>
    </w:p>
    <w:p w:rsidR="004728C8" w:rsidRPr="00A97C62" w:rsidRDefault="00C90584" w:rsidP="00D3172A">
      <w:pPr>
        <w:spacing w:beforeLines="50" w:before="156" w:afterLines="50" w:after="156"/>
        <w:jc w:val="center"/>
        <w:rPr>
          <w:rFonts w:ascii="Segoe UI" w:eastAsia="Segoe UI" w:hAnsi="Segoe UI" w:cs="Segoe UI"/>
          <w:color w:val="1F2329"/>
          <w:sz w:val="52"/>
          <w:szCs w:val="52"/>
          <w:shd w:val="clear" w:color="auto" w:fill="FFFFFF"/>
        </w:rPr>
      </w:pPr>
      <w:bookmarkStart w:id="0" w:name="OLE_LINK20"/>
      <w:bookmarkStart w:id="1" w:name="OLE_LINK21"/>
      <w:r w:rsidRPr="00A97C62">
        <w:rPr>
          <w:rFonts w:ascii="华文中宋" w:eastAsia="华文中宋" w:hAnsi="华文中宋" w:cs="华文中宋" w:hint="eastAsia"/>
          <w:bCs/>
          <w:color w:val="1F2329"/>
          <w:sz w:val="52"/>
          <w:szCs w:val="52"/>
          <w:shd w:val="clear" w:color="auto" w:fill="FFFFFF"/>
        </w:rPr>
        <w:t>轴承产业链协同发展通用规范</w:t>
      </w:r>
    </w:p>
    <w:bookmarkEnd w:id="0"/>
    <w:bookmarkEnd w:id="1"/>
    <w:p w:rsidR="004728C8" w:rsidRDefault="00C90584" w:rsidP="00D3172A">
      <w:pPr>
        <w:pStyle w:val="a5"/>
        <w:widowControl/>
        <w:shd w:val="clear" w:color="auto" w:fill="FFFFFF"/>
        <w:spacing w:line="480" w:lineRule="exact"/>
        <w:jc w:val="center"/>
        <w:rPr>
          <w:rFonts w:ascii="华文中宋" w:eastAsia="华文中宋" w:hAnsi="华文中宋" w:cs="华文中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color w:val="333333"/>
          <w:sz w:val="28"/>
          <w:szCs w:val="28"/>
          <w:shd w:val="clear" w:color="auto" w:fill="FFFFFF"/>
        </w:rPr>
        <w:t xml:space="preserve">General Specification for </w:t>
      </w:r>
      <w:bookmarkStart w:id="2" w:name="OLE_LINK24"/>
      <w:bookmarkStart w:id="3" w:name="OLE_LINK25"/>
      <w:r>
        <w:rPr>
          <w:rFonts w:ascii="华文中宋" w:eastAsia="华文中宋" w:hAnsi="华文中宋" w:cs="华文中宋" w:hint="eastAsia"/>
          <w:b/>
          <w:bCs/>
          <w:color w:val="333333"/>
          <w:sz w:val="28"/>
          <w:szCs w:val="28"/>
          <w:shd w:val="clear" w:color="auto" w:fill="FFFFFF"/>
        </w:rPr>
        <w:t>Collaborative</w:t>
      </w:r>
      <w:bookmarkEnd w:id="2"/>
      <w:bookmarkEnd w:id="3"/>
      <w:r>
        <w:rPr>
          <w:rFonts w:ascii="华文中宋" w:eastAsia="华文中宋" w:hAnsi="华文中宋" w:cs="华文中宋" w:hint="eastAsia"/>
          <w:b/>
          <w:bCs/>
          <w:color w:val="333333"/>
          <w:sz w:val="28"/>
          <w:szCs w:val="28"/>
          <w:shd w:val="clear" w:color="auto" w:fill="FFFFFF"/>
        </w:rPr>
        <w:t xml:space="preserve"> Development </w:t>
      </w:r>
    </w:p>
    <w:p w:rsidR="004728C8" w:rsidRDefault="00C90584" w:rsidP="00D3172A">
      <w:pPr>
        <w:pStyle w:val="a5"/>
        <w:widowControl/>
        <w:shd w:val="clear" w:color="auto" w:fill="FFFFFF"/>
        <w:spacing w:line="480" w:lineRule="exact"/>
        <w:jc w:val="center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华文中宋" w:eastAsia="华文中宋" w:hAnsi="华文中宋" w:cs="华文中宋" w:hint="eastAsia"/>
          <w:b/>
          <w:bCs/>
          <w:color w:val="333333"/>
          <w:sz w:val="28"/>
          <w:szCs w:val="28"/>
          <w:shd w:val="clear" w:color="auto" w:fill="FFFFFF"/>
        </w:rPr>
        <w:t>of</w:t>
      </w:r>
      <w:proofErr w:type="gramEnd"/>
      <w:r>
        <w:rPr>
          <w:rFonts w:ascii="华文中宋" w:eastAsia="华文中宋" w:hAnsi="华文中宋" w:cs="华文中宋" w:hint="eastAsia"/>
          <w:b/>
          <w:bCs/>
          <w:color w:val="333333"/>
          <w:sz w:val="28"/>
          <w:szCs w:val="28"/>
          <w:shd w:val="clear" w:color="auto" w:fill="FFFFFF"/>
        </w:rPr>
        <w:t xml:space="preserve"> Bearing Industry Chain</w:t>
      </w:r>
    </w:p>
    <w:p w:rsidR="004728C8" w:rsidRDefault="004728C8">
      <w:pPr>
        <w:pStyle w:val="a5"/>
        <w:widowControl/>
        <w:shd w:val="clear" w:color="auto" w:fill="FFFFFF"/>
        <w:spacing w:before="70" w:after="70" w:line="290" w:lineRule="atLeast"/>
        <w:jc w:val="left"/>
        <w:rPr>
          <w:rFonts w:ascii="Arial" w:eastAsia="Arial" w:hAnsi="Arial" w:cs="Arial"/>
          <w:color w:val="333333"/>
          <w:sz w:val="16"/>
          <w:szCs w:val="16"/>
          <w:shd w:val="clear" w:color="auto" w:fill="FFFFFF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D3172A" w:rsidRDefault="00D3172A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</w:p>
    <w:p w:rsidR="004728C8" w:rsidRDefault="00D3172A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2025</w:t>
      </w:r>
      <w:r w:rsidR="00C90584"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-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XX</w:t>
      </w:r>
      <w:r w:rsidR="00C90584"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-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XX</w:t>
      </w:r>
      <w:r w:rsidR="00C90584"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发布</w:t>
      </w:r>
      <w:r w:rsidR="00C90584"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 xml:space="preserve">             </w:t>
      </w:r>
      <w:r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  <w:t xml:space="preserve">    </w:t>
      </w:r>
      <w:r w:rsidR="00C90584"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 xml:space="preserve">          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2025</w:t>
      </w:r>
      <w:r w:rsidR="00C90584" w:rsidRPr="00D3172A">
        <w:rPr>
          <w:rFonts w:ascii="黑体" w:eastAsia="黑体" w:hAnsi="宋体" w:cs="黑体" w:hint="eastAsia"/>
          <w:color w:val="000000"/>
          <w:kern w:val="0"/>
          <w:sz w:val="30"/>
          <w:szCs w:val="30"/>
          <w:lang w:bidi="ar"/>
        </w:rPr>
        <w:t>-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XX</w:t>
      </w:r>
      <w:r w:rsidR="00C90584" w:rsidRPr="00D3172A">
        <w:rPr>
          <w:rFonts w:ascii="黑体" w:eastAsia="黑体" w:hAnsi="宋体" w:cs="黑体" w:hint="eastAsia"/>
          <w:color w:val="000000"/>
          <w:kern w:val="0"/>
          <w:sz w:val="30"/>
          <w:szCs w:val="30"/>
          <w:lang w:bidi="ar"/>
        </w:rPr>
        <w:t>-</w:t>
      </w:r>
      <w:r w:rsidRPr="00D3172A"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XX</w:t>
      </w:r>
      <w:r w:rsidR="00C90584" w:rsidRPr="00D3172A">
        <w:rPr>
          <w:rFonts w:ascii="黑体" w:eastAsia="黑体" w:hAnsi="宋体" w:cs="黑体" w:hint="eastAsia"/>
          <w:color w:val="000000"/>
          <w:kern w:val="0"/>
          <w:sz w:val="30"/>
          <w:szCs w:val="30"/>
          <w:lang w:bidi="ar"/>
        </w:rPr>
        <w:t>实施</w:t>
      </w:r>
    </w:p>
    <w:p w:rsidR="004728C8" w:rsidRDefault="00C90584">
      <w:pPr>
        <w:widowControl/>
        <w:jc w:val="left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64135</wp:posOffset>
                </wp:positionV>
                <wp:extent cx="6040120" cy="635"/>
                <wp:effectExtent l="0" t="6350" r="508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845" y="3550920"/>
                          <a:ext cx="604012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1C064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.05pt" to="47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</w:p>
    <w:p w:rsidR="004728C8" w:rsidRDefault="00C90584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sectPr w:rsidR="004728C8">
          <w:headerReference w:type="default" r:id="rId8"/>
          <w:pgSz w:w="11906" w:h="16838"/>
          <w:pgMar w:top="1440" w:right="1066" w:bottom="1043" w:left="1406" w:header="850" w:footer="709" w:gutter="0"/>
          <w:pgNumType w:start="1"/>
          <w:cols w:space="0"/>
          <w:docGrid w:type="lines" w:linePitch="312"/>
        </w:sect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山东省机械工业协会 发布</w:t>
      </w:r>
    </w:p>
    <w:p w:rsidR="00020969" w:rsidRPr="00020969" w:rsidRDefault="00020969" w:rsidP="00020969">
      <w:pPr>
        <w:widowControl/>
        <w:spacing w:line="600" w:lineRule="exact"/>
        <w:jc w:val="righ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020969">
        <w:rPr>
          <w:rFonts w:ascii="宋体" w:eastAsia="宋体" w:hAnsi="宋体" w:cs="宋体"/>
          <w:color w:val="000000"/>
          <w:kern w:val="0"/>
          <w:szCs w:val="21"/>
          <w:lang w:bidi="ar"/>
        </w:rPr>
        <w:lastRenderedPageBreak/>
        <w:t>T/SDMT XXXX—2025</w:t>
      </w:r>
    </w:p>
    <w:p w:rsidR="004728C8" w:rsidRDefault="00C90584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目 录</w:t>
      </w:r>
    </w:p>
    <w:p w:rsidR="004728C8" w:rsidRDefault="004728C8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:rsidR="004728C8" w:rsidRPr="00D41A48" w:rsidRDefault="00C90584" w:rsidP="00D41A48">
      <w:pPr>
        <w:widowControl/>
        <w:spacing w:line="360" w:lineRule="exact"/>
        <w:jc w:val="distribute"/>
        <w:rPr>
          <w:szCs w:val="21"/>
        </w:rPr>
      </w:pP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前言.................................................... 1</w:t>
      </w:r>
    </w:p>
    <w:p w:rsidR="004728C8" w:rsidRPr="00D41A48" w:rsidRDefault="00C90584" w:rsidP="00D41A48">
      <w:pPr>
        <w:widowControl/>
        <w:spacing w:line="360" w:lineRule="exact"/>
        <w:jc w:val="distribute"/>
        <w:rPr>
          <w:szCs w:val="21"/>
        </w:rPr>
      </w:pP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1.范围 ................................................ 2</w:t>
      </w:r>
    </w:p>
    <w:p w:rsidR="004728C8" w:rsidRPr="00D41A48" w:rsidRDefault="00C90584" w:rsidP="00D41A48">
      <w:pPr>
        <w:widowControl/>
        <w:spacing w:line="360" w:lineRule="exact"/>
        <w:jc w:val="distribute"/>
        <w:rPr>
          <w:rFonts w:ascii="宋体" w:eastAsia="宋体" w:hAnsi="宋体" w:cs="宋体"/>
          <w:kern w:val="0"/>
          <w:szCs w:val="21"/>
          <w:lang w:bidi="ar"/>
        </w:rPr>
      </w:pP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2.规范性引用文件 ...................................... 2</w:t>
      </w:r>
    </w:p>
    <w:p w:rsidR="004728C8" w:rsidRPr="00D41A48" w:rsidRDefault="00C90584" w:rsidP="00D41A48">
      <w:pPr>
        <w:spacing w:line="360" w:lineRule="exact"/>
        <w:jc w:val="distribute"/>
        <w:rPr>
          <w:rFonts w:ascii="宋体" w:eastAsia="宋体" w:hAnsi="宋体" w:cs="宋体"/>
          <w:kern w:val="0"/>
          <w:szCs w:val="21"/>
          <w:lang w:bidi="ar"/>
        </w:rPr>
      </w:pP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3.术语和定义</w:t>
      </w: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......................................................2</w:t>
      </w:r>
    </w:p>
    <w:p w:rsidR="004728C8" w:rsidRPr="00D41A48" w:rsidRDefault="00C90584" w:rsidP="00D41A48">
      <w:pPr>
        <w:spacing w:line="360" w:lineRule="exact"/>
        <w:jc w:val="distribute"/>
        <w:rPr>
          <w:rFonts w:ascii="宋体" w:eastAsia="宋体" w:hAnsi="宋体" w:cs="宋体"/>
          <w:szCs w:val="21"/>
        </w:rPr>
      </w:pP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4.</w:t>
      </w:r>
      <w:r w:rsidRPr="00D41A48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基本要求</w:t>
      </w: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........................................................</w:t>
      </w:r>
      <w:r w:rsidR="00D41A48" w:rsidRPr="00D41A48">
        <w:rPr>
          <w:rFonts w:ascii="宋体" w:eastAsia="宋体" w:hAnsi="宋体" w:cs="宋体"/>
          <w:kern w:val="0"/>
          <w:szCs w:val="21"/>
          <w:lang w:bidi="ar"/>
        </w:rPr>
        <w:t>3</w:t>
      </w:r>
    </w:p>
    <w:p w:rsidR="004728C8" w:rsidRPr="00D41A48" w:rsidRDefault="00C90584" w:rsidP="00D41A48">
      <w:pPr>
        <w:spacing w:line="360" w:lineRule="exact"/>
        <w:jc w:val="distribute"/>
        <w:rPr>
          <w:rFonts w:ascii="宋体" w:eastAsia="宋体" w:hAnsi="宋体" w:cs="宋体"/>
          <w:szCs w:val="21"/>
        </w:rPr>
      </w:pP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5.</w:t>
      </w:r>
      <w:proofErr w:type="gramStart"/>
      <w:r w:rsidRPr="00D41A48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产业链各环节</w:t>
      </w:r>
      <w:proofErr w:type="gramEnd"/>
      <w:r w:rsidRPr="00D41A48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协同机制</w:t>
      </w: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............................................</w:t>
      </w:r>
      <w:r w:rsidR="00D41A48" w:rsidRPr="00D41A48">
        <w:rPr>
          <w:rFonts w:ascii="宋体" w:eastAsia="宋体" w:hAnsi="宋体" w:cs="宋体"/>
          <w:szCs w:val="21"/>
          <w:shd w:val="clear" w:color="auto" w:fill="FFFFFF"/>
        </w:rPr>
        <w:t>4</w:t>
      </w:r>
    </w:p>
    <w:p w:rsidR="004728C8" w:rsidRPr="00D41A48" w:rsidRDefault="00C90584" w:rsidP="00D41A48">
      <w:pPr>
        <w:spacing w:line="360" w:lineRule="exact"/>
        <w:jc w:val="distribute"/>
        <w:rPr>
          <w:rFonts w:ascii="宋体" w:eastAsia="宋体" w:hAnsi="宋体" w:cs="宋体"/>
          <w:szCs w:val="21"/>
        </w:rPr>
      </w:pP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6.</w:t>
      </w:r>
      <w:r w:rsidRPr="00D41A48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管理与实施</w:t>
      </w: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....</w:t>
      </w: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..................................................</w:t>
      </w:r>
      <w:r w:rsidR="007E1FD3">
        <w:rPr>
          <w:rFonts w:ascii="宋体" w:eastAsia="宋体" w:hAnsi="宋体" w:cs="宋体"/>
          <w:kern w:val="0"/>
          <w:szCs w:val="21"/>
          <w:lang w:bidi="ar"/>
        </w:rPr>
        <w:t>6</w:t>
      </w:r>
      <w:bookmarkStart w:id="4" w:name="_GoBack"/>
      <w:bookmarkEnd w:id="4"/>
    </w:p>
    <w:p w:rsidR="004728C8" w:rsidRPr="00D41A48" w:rsidRDefault="00C90584" w:rsidP="00D41A48">
      <w:pPr>
        <w:spacing w:line="360" w:lineRule="exact"/>
        <w:jc w:val="distribute"/>
        <w:rPr>
          <w:rFonts w:ascii="宋体" w:eastAsia="宋体" w:hAnsi="宋体" w:cs="宋体"/>
          <w:kern w:val="0"/>
          <w:szCs w:val="21"/>
          <w:lang w:bidi="ar"/>
        </w:rPr>
      </w:pP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7.</w:t>
      </w:r>
      <w:r w:rsidRPr="00D41A48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评价与改进</w:t>
      </w:r>
      <w:r w:rsidRPr="00D41A48">
        <w:rPr>
          <w:rFonts w:ascii="宋体" w:eastAsia="宋体" w:hAnsi="宋体" w:cs="宋体" w:hint="eastAsia"/>
          <w:szCs w:val="21"/>
          <w:shd w:val="clear" w:color="auto" w:fill="FFFFFF"/>
        </w:rPr>
        <w:t>.........</w:t>
      </w:r>
      <w:r w:rsidRPr="00D41A48">
        <w:rPr>
          <w:rFonts w:ascii="宋体" w:eastAsia="宋体" w:hAnsi="宋体" w:cs="宋体" w:hint="eastAsia"/>
          <w:kern w:val="0"/>
          <w:szCs w:val="21"/>
          <w:lang w:bidi="ar"/>
        </w:rPr>
        <w:t>...........................................</w:t>
      </w:r>
      <w:r w:rsidR="007E1FD3">
        <w:rPr>
          <w:rFonts w:ascii="宋体" w:eastAsia="宋体" w:hAnsi="宋体" w:cs="宋体"/>
          <w:kern w:val="0"/>
          <w:szCs w:val="21"/>
          <w:lang w:bidi="ar"/>
        </w:rPr>
        <w:t>7</w:t>
      </w:r>
    </w:p>
    <w:p w:rsidR="004728C8" w:rsidRPr="00D41A48" w:rsidRDefault="004728C8" w:rsidP="00D41A48">
      <w:pPr>
        <w:widowControl/>
        <w:spacing w:line="360" w:lineRule="exact"/>
        <w:jc w:val="left"/>
        <w:rPr>
          <w:rFonts w:ascii="黑体" w:eastAsia="黑体" w:hAnsi="宋体" w:cs="黑体"/>
          <w:color w:val="000000"/>
          <w:kern w:val="0"/>
          <w:szCs w:val="21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jc w:val="right"/>
        <w:rPr>
          <w:sz w:val="28"/>
          <w:szCs w:val="28"/>
        </w:rPr>
      </w:pPr>
    </w:p>
    <w:p w:rsidR="004728C8" w:rsidRDefault="004728C8">
      <w:pPr>
        <w:widowControl/>
        <w:jc w:val="right"/>
        <w:rPr>
          <w:sz w:val="28"/>
          <w:szCs w:val="28"/>
        </w:rPr>
        <w:sectPr w:rsidR="004728C8">
          <w:footerReference w:type="default" r:id="rId9"/>
          <w:pgSz w:w="11906" w:h="16838"/>
          <w:pgMar w:top="1440" w:right="1066" w:bottom="1043" w:left="1406" w:header="794" w:footer="709" w:gutter="0"/>
          <w:pgNumType w:start="1"/>
          <w:cols w:space="0"/>
          <w:docGrid w:type="lines" w:linePitch="312"/>
        </w:sectPr>
      </w:pPr>
    </w:p>
    <w:p w:rsidR="004728C8" w:rsidRPr="00D3172A" w:rsidRDefault="00D3172A" w:rsidP="00D3172A">
      <w:pPr>
        <w:widowControl/>
        <w:jc w:val="right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D3172A">
        <w:rPr>
          <w:sz w:val="24"/>
        </w:rPr>
        <w:lastRenderedPageBreak/>
        <w:t>T/SDMT XXXX—2025</w:t>
      </w:r>
    </w:p>
    <w:p w:rsidR="004728C8" w:rsidRDefault="00C9058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 xml:space="preserve">前 </w:t>
      </w:r>
      <w:r w:rsidR="00D3172A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言</w:t>
      </w:r>
    </w:p>
    <w:p w:rsidR="00D3172A" w:rsidRDefault="00D3172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</w:p>
    <w:p w:rsidR="004728C8" w:rsidRPr="00A97C62" w:rsidRDefault="00C90584" w:rsidP="00D3172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97C6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本文件按照GB/T1.1—2020《标准化工作导则 第1部分：标准化文件的结构和起草规则》的规定起草。 </w:t>
      </w:r>
    </w:p>
    <w:p w:rsidR="004728C8" w:rsidRPr="00A97C62" w:rsidRDefault="00C90584" w:rsidP="00D3172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A97C6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请注意本文件的某些内容可能涉及专利，本文件的发布机构不承担识别专利的责任。 </w:t>
      </w:r>
    </w:p>
    <w:p w:rsidR="004728C8" w:rsidRPr="00A97C62" w:rsidRDefault="00C90584" w:rsidP="00D3172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97C6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本文件由山东省机械工业协会提出并归口。 </w:t>
      </w:r>
    </w:p>
    <w:p w:rsidR="004728C8" w:rsidRPr="00A97C62" w:rsidRDefault="00C90584" w:rsidP="00D3172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97C6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本文件起草单位：</w:t>
      </w:r>
    </w:p>
    <w:p w:rsidR="004728C8" w:rsidRPr="00A97C62" w:rsidRDefault="00C90584" w:rsidP="00D3172A">
      <w:pPr>
        <w:widowControl/>
        <w:spacing w:line="360" w:lineRule="auto"/>
        <w:ind w:firstLineChars="200" w:firstLine="420"/>
        <w:rPr>
          <w:szCs w:val="21"/>
        </w:rPr>
      </w:pPr>
      <w:r w:rsidRPr="00A97C62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本文件主要起草人：</w:t>
      </w:r>
      <w:r w:rsidR="0043266B" w:rsidRPr="00A97C62">
        <w:rPr>
          <w:szCs w:val="21"/>
        </w:rPr>
        <w:t xml:space="preserve"> </w:t>
      </w:r>
    </w:p>
    <w:p w:rsidR="004728C8" w:rsidRDefault="004728C8">
      <w:pPr>
        <w:pStyle w:val="1"/>
        <w:widowControl/>
        <w:jc w:val="center"/>
        <w:rPr>
          <w:rFonts w:hint="default"/>
        </w:rPr>
      </w:pPr>
    </w:p>
    <w:p w:rsidR="004728C8" w:rsidRDefault="004728C8">
      <w:pPr>
        <w:pStyle w:val="1"/>
        <w:widowControl/>
        <w:jc w:val="center"/>
        <w:rPr>
          <w:rFonts w:hint="default"/>
        </w:rPr>
      </w:pPr>
    </w:p>
    <w:p w:rsidR="00D3172A" w:rsidRDefault="00D3172A" w:rsidP="00D3172A"/>
    <w:p w:rsidR="00D3172A" w:rsidRDefault="00D3172A" w:rsidP="00D3172A"/>
    <w:p w:rsidR="00D3172A" w:rsidRDefault="00D3172A" w:rsidP="00D3172A"/>
    <w:p w:rsidR="00D3172A" w:rsidRDefault="00D3172A" w:rsidP="00D3172A"/>
    <w:p w:rsidR="00D3172A" w:rsidRDefault="00D3172A" w:rsidP="00D3172A"/>
    <w:p w:rsidR="00D3172A" w:rsidRPr="00D3172A" w:rsidRDefault="00D3172A" w:rsidP="00D3172A"/>
    <w:p w:rsidR="004728C8" w:rsidRDefault="004728C8">
      <w:pPr>
        <w:pStyle w:val="1"/>
        <w:widowControl/>
        <w:jc w:val="center"/>
        <w:rPr>
          <w:rFonts w:hint="default"/>
        </w:rPr>
      </w:pPr>
    </w:p>
    <w:p w:rsidR="004728C8" w:rsidRDefault="004728C8">
      <w:pPr>
        <w:pStyle w:val="1"/>
        <w:widowControl/>
        <w:jc w:val="center"/>
        <w:rPr>
          <w:rFonts w:hint="default"/>
        </w:rPr>
      </w:pPr>
    </w:p>
    <w:p w:rsidR="004728C8" w:rsidRDefault="004728C8">
      <w:pPr>
        <w:pStyle w:val="1"/>
        <w:widowControl/>
        <w:jc w:val="center"/>
        <w:rPr>
          <w:rFonts w:hint="default"/>
        </w:rPr>
      </w:pPr>
    </w:p>
    <w:p w:rsidR="004728C8" w:rsidRDefault="004728C8">
      <w:pPr>
        <w:pStyle w:val="1"/>
        <w:widowControl/>
        <w:jc w:val="center"/>
        <w:rPr>
          <w:rFonts w:hint="default"/>
        </w:rPr>
      </w:pPr>
    </w:p>
    <w:p w:rsidR="004728C8" w:rsidRDefault="004728C8">
      <w:pPr>
        <w:widowControl/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p w:rsidR="004728C8" w:rsidRDefault="004728C8">
      <w:pPr>
        <w:widowControl/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728C8" w:rsidRDefault="004728C8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728C8" w:rsidRPr="00A97C62" w:rsidRDefault="00C90584">
      <w:pPr>
        <w:jc w:val="center"/>
        <w:rPr>
          <w:rFonts w:ascii="宋体" w:eastAsia="宋体" w:hAnsi="宋体" w:cs="宋体"/>
          <w:b/>
          <w:bCs/>
          <w:color w:val="1F2329"/>
          <w:sz w:val="32"/>
          <w:szCs w:val="32"/>
          <w:shd w:val="clear" w:color="auto" w:fill="FFFFFF"/>
        </w:rPr>
      </w:pPr>
      <w:r w:rsidRPr="00A97C62">
        <w:rPr>
          <w:rFonts w:ascii="宋体" w:eastAsia="宋体" w:hAnsi="宋体" w:cs="宋体" w:hint="eastAsia"/>
          <w:b/>
          <w:bCs/>
          <w:color w:val="1F2329"/>
          <w:sz w:val="32"/>
          <w:szCs w:val="32"/>
          <w:shd w:val="clear" w:color="auto" w:fill="FFFFFF"/>
        </w:rPr>
        <w:lastRenderedPageBreak/>
        <w:t>轴承产业链协同发展通用规范</w:t>
      </w:r>
    </w:p>
    <w:p w:rsidR="00483264" w:rsidRDefault="00483264" w:rsidP="00483264">
      <w:pPr>
        <w:rPr>
          <w:rFonts w:ascii="宋体" w:eastAsia="宋体" w:hAnsi="宋体" w:cs="宋体"/>
          <w:b/>
          <w:bCs/>
          <w:color w:val="1F2329"/>
          <w:sz w:val="44"/>
          <w:szCs w:val="44"/>
          <w:shd w:val="clear" w:color="auto" w:fill="FFFFFF"/>
        </w:rPr>
      </w:pPr>
    </w:p>
    <w:p w:rsidR="00483264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1 范围</w:t>
      </w:r>
    </w:p>
    <w:p w:rsidR="00D3172A" w:rsidRPr="00A97C62" w:rsidRDefault="00C90584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本</w:t>
      </w:r>
      <w:r w:rsidR="00D3172A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文件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规定了轴承产业链协同发展的基本要求、</w:t>
      </w:r>
      <w:proofErr w:type="gramStart"/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产业链各环节</w:t>
      </w:r>
      <w:proofErr w:type="gramEnd"/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协同机制、管理与实施</w:t>
      </w:r>
      <w:r w:rsidR="007B6438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、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评价与改进。</w:t>
      </w:r>
    </w:p>
    <w:p w:rsidR="004728C8" w:rsidRPr="00A97C62" w:rsidRDefault="00D3172A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>本文件</w:t>
      </w:r>
      <w:r w:rsidR="00C90584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适用于从事轴承研发、设计、原材料供应、零部件加工、成品组装、检测认证、销售服务、物流仓储等全产业链相关企业及科研机构、行业协会、物流服务商等主体，旨在通过建立标准化协同机制，推动轴承产业链上下游企业在技术研发、生产制造、市场开拓、供应链管理等领域的深度合作，实现资源共享、优势互补、风险共担，</w:t>
      </w:r>
      <w:r w:rsidR="00483264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有利于</w:t>
      </w:r>
      <w:r w:rsidR="00C90584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轴承产业高质量发展。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2</w:t>
      </w:r>
      <w:r w:rsidRPr="00A97C62"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  <w:t xml:space="preserve"> </w:t>
      </w:r>
      <w:r w:rsidR="00C90584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规范性引用文件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20969" w:rsidRPr="00A97C62" w:rsidRDefault="00020969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bookmarkStart w:id="5" w:name="OLE_LINK18"/>
      <w:bookmarkStart w:id="6" w:name="OLE_LINK19"/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 307.1 滚动轴承 向心轴承 产品几何技术规范(GPS)和公差值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</w:t>
      </w:r>
      <w:r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19001 质量管理体系 要求</w:t>
      </w:r>
      <w:bookmarkEnd w:id="5"/>
      <w:bookmarkEnd w:id="6"/>
    </w:p>
    <w:p w:rsidR="00020969" w:rsidRPr="00A97C62" w:rsidRDefault="00020969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>GB/T 23001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信息化和工业化融合管理体系 要求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</w:t>
      </w:r>
      <w:r w:rsidR="000B24C8"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23031.1工业互联网平台 应用实施指南</w:t>
      </w:r>
      <w:r w:rsidR="00020969"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 xml:space="preserve">第1部分：总则 </w:t>
      </w:r>
    </w:p>
    <w:p w:rsidR="004728C8" w:rsidRPr="00A97C62" w:rsidRDefault="00C90584" w:rsidP="007E1FD3">
      <w:pPr>
        <w:pStyle w:val="2"/>
        <w:widowControl/>
        <w:shd w:val="clear" w:color="auto" w:fill="FFFFFF"/>
        <w:spacing w:beforeAutospacing="0" w:afterAutospacing="0" w:line="440" w:lineRule="exact"/>
        <w:ind w:firstLineChars="200" w:firstLine="420"/>
        <w:jc w:val="both"/>
        <w:textAlignment w:val="baseline"/>
        <w:rPr>
          <w:rFonts w:cs="宋体" w:hint="default"/>
          <w:b w:val="0"/>
          <w:bCs w:val="0"/>
          <w:color w:val="000000"/>
          <w:sz w:val="21"/>
          <w:szCs w:val="21"/>
        </w:rPr>
      </w:pPr>
      <w:r w:rsidRPr="00A97C62">
        <w:rPr>
          <w:rFonts w:cs="宋体"/>
          <w:b w:val="0"/>
          <w:bCs w:val="0"/>
          <w:color w:val="000000"/>
          <w:sz w:val="21"/>
          <w:szCs w:val="21"/>
          <w:shd w:val="clear" w:color="auto" w:fill="FFFFFF"/>
        </w:rPr>
        <w:t>GB/T</w:t>
      </w:r>
      <w:r w:rsidR="000B24C8" w:rsidRPr="00A97C62">
        <w:rPr>
          <w:rFonts w:cs="宋体" w:hint="default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A97C62">
        <w:rPr>
          <w:rFonts w:cs="宋体"/>
          <w:b w:val="0"/>
          <w:bCs w:val="0"/>
          <w:color w:val="000000"/>
          <w:sz w:val="21"/>
          <w:szCs w:val="21"/>
          <w:shd w:val="clear" w:color="auto" w:fill="FFFFFF"/>
        </w:rPr>
        <w:t>24001 环境管理体系 要求及使用指南</w:t>
      </w:r>
    </w:p>
    <w:p w:rsidR="000B24C8" w:rsidRPr="00A97C62" w:rsidRDefault="000B24C8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bookmarkStart w:id="7" w:name="OLE_LINK5"/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</w:t>
      </w:r>
      <w:r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25469</w:t>
      </w:r>
      <w:bookmarkEnd w:id="7"/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 xml:space="preserve"> 制造业产业链协作平台功能规范</w:t>
      </w:r>
    </w:p>
    <w:p w:rsidR="000B24C8" w:rsidRPr="00A97C62" w:rsidRDefault="000B24C8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GB/T</w:t>
      </w:r>
      <w:r w:rsidRPr="00A97C62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33635 绿色供应</w:t>
      </w:r>
      <w:proofErr w:type="gramStart"/>
      <w:r w:rsidRPr="00A97C6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链评价</w:t>
      </w:r>
      <w:proofErr w:type="gramEnd"/>
      <w:r w:rsidRPr="00A97C6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管理体系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</w:t>
      </w:r>
      <w:r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36132 绿色工厂评价通则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="宋体" w:eastAsia="宋体" w:hAnsi="宋体" w:cs="宋体"/>
          <w:color w:val="1F2329"/>
          <w:szCs w:val="21"/>
          <w:shd w:val="clear" w:color="auto" w:fill="FFFFFF"/>
        </w:rPr>
      </w:pP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GB/T</w:t>
      </w:r>
      <w:r w:rsidR="000B24C8" w:rsidRPr="00A97C62">
        <w:rPr>
          <w:rFonts w:ascii="宋体" w:eastAsia="宋体" w:hAnsi="宋体" w:cs="宋体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="宋体" w:eastAsia="宋体" w:hAnsi="宋体" w:cs="宋体" w:hint="eastAsia"/>
          <w:color w:val="1F2329"/>
          <w:szCs w:val="21"/>
          <w:shd w:val="clear" w:color="auto" w:fill="FFFFFF"/>
        </w:rPr>
        <w:t>39257 绿色制造—制造企业绿色供应链管理—评价规范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3</w:t>
      </w:r>
      <w:r w:rsidR="00C90584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术语和定义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下列术语和定义适用于本文件。</w:t>
      </w:r>
    </w:p>
    <w:p w:rsidR="00483264" w:rsidRPr="00A97C62" w:rsidRDefault="00483264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3.1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bookmarkStart w:id="8" w:name="OLE_LINK28"/>
      <w:bookmarkStart w:id="9" w:name="OLE_LINK29"/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轴承产业链 </w:t>
      </w:r>
      <w:r w:rsidR="0048326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b</w:t>
      </w:r>
      <w:r w:rsidR="00483264"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earing industry chain</w:t>
      </w:r>
    </w:p>
    <w:bookmarkEnd w:id="8"/>
    <w:bookmarkEnd w:id="9"/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涵盖轴承研发设计、原材料（轴承钢、保持架材料、润滑脂等）生产、零部件（套圈、滚动体、保持架等）加工、成品组装、检测认证、销售服务、物流仓储等环节，由各类市场主体通过产品、技术、资金、信息等纽带连接而成的产业生态系统。</w:t>
      </w:r>
    </w:p>
    <w:p w:rsidR="003F3DAF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3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.2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bookmarkStart w:id="10" w:name="OLE_LINK30"/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轴承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产业链协同发展</w:t>
      </w:r>
      <w:r w:rsidR="003F3DAF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 c</w:t>
      </w:r>
      <w:r w:rsidR="003F3DAF"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oordinated development of industrial chain</w:t>
      </w:r>
    </w:p>
    <w:bookmarkEnd w:id="10"/>
    <w:p w:rsidR="004728C8" w:rsidRPr="00A97C62" w:rsidRDefault="003F3DAF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lastRenderedPageBreak/>
        <w:t>是</w:t>
      </w:r>
      <w:r w:rsidRPr="00A97C62">
        <w:rPr>
          <w:rFonts w:asciiTheme="minorEastAsia" w:hAnsiTheme="minorEastAsia" w:cs="宋体" w:hint="eastAsia"/>
          <w:szCs w:val="21"/>
          <w:shd w:val="clear" w:color="auto" w:fill="FFFFFF"/>
        </w:rPr>
        <w:t>指轴承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产业链各环节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主体以市场需求为导向，通过建立标准化协同机制，在技术研发、生产制造、供应链管理、市场开拓等领域实现资源共享、信息互通、能力协同，形成高效协作、优势互补、风险共担的产业发展模式，提升产业链整体竞争力。</w:t>
      </w:r>
    </w:p>
    <w:p w:rsidR="003F3DAF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3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.3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bookmarkStart w:id="11" w:name="OLE_LINK31"/>
      <w:bookmarkStart w:id="12" w:name="OLE_LINK32"/>
      <w:proofErr w:type="gramStart"/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轴承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链主企业</w:t>
      </w:r>
      <w:bookmarkEnd w:id="11"/>
      <w:bookmarkEnd w:id="12"/>
      <w:proofErr w:type="gramEnd"/>
      <w:r w:rsidR="003F3DAF"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 xml:space="preserve"> chain owner enterprise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szCs w:val="21"/>
          <w:shd w:val="clear" w:color="auto" w:fill="FFFFFF"/>
        </w:rPr>
        <w:t>在轴承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产业链中具有显著规模优势、技术领先地位和市场影响力，能够整合产业链资源、引领技术创新方向、带动上下游企业协同发展的核心企业，通常为轴承成品制造龙头企业或关键零部件领军企业。</w:t>
      </w:r>
    </w:p>
    <w:p w:rsidR="003F3DAF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3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.4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bookmarkStart w:id="13" w:name="OLE_LINK33"/>
      <w:bookmarkStart w:id="14" w:name="OLE_LINK34"/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轴承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协同平台</w:t>
      </w:r>
      <w:bookmarkEnd w:id="13"/>
      <w:bookmarkEnd w:id="14"/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 </w:t>
      </w:r>
      <w:r w:rsidR="003F3DAF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c</w:t>
      </w:r>
      <w:r w:rsidR="003F3DAF"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ollaborative platform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由政府部门、行业协会或第三方机构搭建，面向轴承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产业链各主体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，提供信息发布、技术交流、供需对接、数据共享、协同研发、供应链管理等服务的数字化平台，包括工业互联网平台、产学研合作平台、供应链协同平台等。</w:t>
      </w:r>
    </w:p>
    <w:p w:rsidR="003F3DAF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3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</w:t>
      </w: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5</w:t>
      </w:r>
    </w:p>
    <w:p w:rsidR="004728C8" w:rsidRPr="00A97C62" w:rsidRDefault="000B24C8" w:rsidP="007E1FD3">
      <w:pPr>
        <w:spacing w:line="440" w:lineRule="exact"/>
        <w:ind w:firstLineChars="200" w:firstLine="420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bookmarkStart w:id="15" w:name="OLE_LINK35"/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轴承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绿色供应链</w:t>
      </w:r>
      <w:bookmarkEnd w:id="15"/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 </w:t>
      </w:r>
      <w:r w:rsidR="003F3DAF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g</w:t>
      </w:r>
      <w:r w:rsidR="003F3DAF"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reen supply chain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在轴承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产业链各环节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中，贯彻环境保护和可持续发展理念，通过采用绿色设计、绿色制造、绿色物流、绿色回收等技术和管理措施，实现资源高效利用、能源消耗降低、污染物排放减少的供应链体系。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4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 xml:space="preserve"> 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基本要求</w:t>
      </w:r>
    </w:p>
    <w:p w:rsidR="004728C8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4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.1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产业布局优化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统筹规划轴承产业空间布局，依托现有产业集聚区，加强园区基础设施建设，完善公共服务平台，引导企业向园区集中，形成专业化、规模化、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集群化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发展格局。</w:t>
      </w:r>
      <w:r w:rsidR="003F3DAF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同时，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鼓励链主企业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建立配套产业园，吸引零部件供应商、物流服务商、检测机构等上下游企业集聚，缩短供应链半径，降低物流成本，提高协同效率。</w:t>
      </w:r>
    </w:p>
    <w:p w:rsidR="004728C8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4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.2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数字化基础设施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企业应具备基本的数字化能力，实现生产设备联网、数据采集和传输，逐步推进车间级、企业级工业互联网平台建设，实现生产过程数字化管理。行业协会和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企业应推动建立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行业级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轴承产业工业互联网平台，整合产业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链数据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资源，提供研发设计、生产制造、供应链管理、市场销售等全流程数字化服务，支持企业上云用数赋智。</w:t>
      </w:r>
    </w:p>
    <w:p w:rsidR="004728C8" w:rsidRPr="00A97C62" w:rsidRDefault="003F3DAF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4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.3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人才队伍建设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企业应与高校、职业院校建立产教融合机制，共建轴承产业学院、实训基地，定向培养研发设计、智能制造、质量检测、供应链管理等专业人才。鼓励企业引进国内外高端人才和创新团队，建立完善的人才激励机制，提高人才待遇，营造良好的创新生态。</w:t>
      </w:r>
    </w:p>
    <w:p w:rsidR="004728C8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lastRenderedPageBreak/>
        <w:t>4.4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绿色低碳发展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全产业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链贯彻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绿色发展理念，严格执行国家环保标准，开展清洁生产审核，推广使用节能环保技术、工艺和设备，降低单位产品能耗、水耗和污染物排放。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鼓励企业开展绿色工厂、绿色园区、绿色供应链认证，构建从原材料采购到产品回收的全生命周期绿色管理体系。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5</w:t>
      </w:r>
      <w:r w:rsidRPr="00A97C62"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  <w:t xml:space="preserve"> </w:t>
      </w:r>
      <w:proofErr w:type="gramStart"/>
      <w:r w:rsidR="00C90584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产业链各环节</w:t>
      </w:r>
      <w:proofErr w:type="gramEnd"/>
      <w:r w:rsidR="00C90584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协同机制</w:t>
      </w:r>
    </w:p>
    <w:p w:rsidR="004728C8" w:rsidRPr="00A97C62" w:rsidRDefault="003F3DAF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.1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研发设计协同 </w:t>
      </w:r>
    </w:p>
    <w:p w:rsidR="004728C8" w:rsidRPr="00A97C62" w:rsidRDefault="003F3DAF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.1.1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产学研用深度合作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3F3DAF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建立“高校/科研机构+链主企业+中小企业”的研发联盟，围绕轴承新材料、新工艺、新产品等关键领域开展联合攻关。 </w:t>
      </w:r>
    </w:p>
    <w:p w:rsidR="004728C8" w:rsidRPr="00A97C62" w:rsidRDefault="003F3DAF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鼓励高校和科研机构将实验室成果在轴承企业进行中试转化，行业协会应积极争取对产学研合作项目的研发费用加计扣除、专项补贴等政策支持。 </w:t>
      </w:r>
    </w:p>
    <w:p w:rsidR="004728C8" w:rsidRPr="00A97C62" w:rsidRDefault="003F3DAF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行业协会定期组织研发需求对接会、技术研讨会，发布行业技术路线图，引导创新资源向关键共性技术、前沿颠覆性技术集中。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.1.2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协同研发平台建设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依托链主企业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建设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行业级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轴承产业研究院，</w:t>
      </w:r>
      <w:r w:rsidR="006A06C0"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GB/T 25469</w:t>
      </w:r>
      <w:r w:rsidR="006A06C0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产业链协作平台的功能规范要求，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整合行业研发资源，提供共性技术研发、检测认证、标准制定等公共服务。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企业应开放研发设计系统，与上下游企业共享技术参数、设计图纸、仿真模型等信息，通过协同研发平台实现产品设计的同步开发和迭代优化。</w:t>
      </w:r>
    </w:p>
    <w:p w:rsidR="004728C8" w:rsidRPr="00A97C62" w:rsidRDefault="00C90584" w:rsidP="007E1FD3">
      <w:pPr>
        <w:spacing w:afterLines="50" w:after="156"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例如，轴承钢供应商提前参与轴承设计阶段，根据产品性能要求优化钢材成分和工艺；零部件制造商根据成品轴承设计方案调整加工工艺，确保配套件精度匹配。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.1.3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知识产权管理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建立产业链知识产权共享机制，明确产学研合作项目知识产权归属和利益分配规则，鼓励企业通过专利许可、技术转让、交叉授权等方式促进知识产权流动。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行业协会建立轴承产业知识产权数据库，收录国内外相关专利、技术标准、科技成果等信息，为企业提供知识产权检索、预警和布局服务。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加强知识产权保护，建立侵权纠纷快速处理通道，支持企业通过法律手段维护自身权益。</w:t>
      </w:r>
    </w:p>
    <w:p w:rsidR="004728C8" w:rsidRPr="00A97C62" w:rsidRDefault="00816B0B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.2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生产制造协同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.2.1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智能制造协同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数字化车间建设：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应率先建成智能化示范车间，实现生产过程的自动化、信息化和智能化，包括智能生产线、工业机器人、AGV物流小车、智能仓储系统等应用。中小企业应逐步推进数字化改造，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lastRenderedPageBreak/>
        <w:t>接入链主企业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的智能制造系统，实现生产计划协同、设备状态监控、质量数据共享。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生产调度协同：通过工业互联网平台或供应链协同系统，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与零部件供应商、加工企业实时共享生产计划、库存数据和产能信息，实现订单的动态分配和生产进度的同步调整。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质量管控协同：建立全产业链质量追溯体系，从原材料采购到成品出厂，每个环节的质量数据均录入区块链或质量管理系统，实现质量问题的快速溯源和责任界定。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定期组织质量研讨会，分享质量控制经验，推动全产业链质量水平提升。 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绿色制造协同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绿色工艺推广：共同推广少、无切削加工、低温热处理、绿色切削液使用等环保工艺，减少生产过程中的废弃物产生。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应制定绿色供应商评价标准，优先采购采用绿色工艺生产的原材料和零部件。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能源资源共享：鼓励园区内企业共建分布式能源系统（如太阳能发电、余热回收利用等），共享污水处理、废气处理等环保设施，降低单位产品能源消耗和环保成本。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废旧轴承回收利用：建立废旧轴承回收网络，支持有条件的企业开展轴承再制造，对废旧轴承进行清洗、检测、修复和再加工，实现资源循环利用。再制造产品应符合相关质量标准，并在产品标识上明确标注“ZZZ（再制造）”字样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.2.2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产能协作机制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建立产业链产能动态监测机制，通过协同平台实时掌握各企业的产能利用率、设备负荷等信息。当出现市场需求波动时，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牵头组织产能调配，帮助中小企业承接订单，避免产能过剩或不足。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对于关键零部件（如高端轴承滚子、精密保持架），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鼓励链主企业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与核心供应商建立长期战略合作伙伴关系，通过投资共建、技术入股等方式保障供应链稳定。</w:t>
      </w:r>
    </w:p>
    <w:p w:rsidR="004728C8" w:rsidRPr="00A97C62" w:rsidRDefault="00816B0B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.3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供应链与物流协同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.3.1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供应链管理协同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采购协同：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与主要原材料供应商（如轴承钢生产企业）建立联合采购机制，通过批量采购降低成本。建立供应商准入和评价体系，对供应商的质量、交期、价格、环保等指标进行定期考核，推动供应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商持续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改进。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库存协同：采用供应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商管理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库存（VMI）、联合库存管理（JMI）等模式，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与零部件供应商共享库存数据，实现库存的合理分布和动态调整，降低供应链整体库存水平。例如，零部件供应商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在链主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企业附近设立仓库，根据实时需求进行补货，实现“零库存”生产。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物流协同：整合产业链物流需求，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由链主企业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或第三方物流企业牵头，制定统一的物流方案，优化运输路线，采用共同配送、循环取货等模式，提高物流效率。对于出口轴承产品，加强与港口、货代公司的合作，实现海运、陆运、空运的无缝对接。 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绿色物流体系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lastRenderedPageBreak/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包装标准化：推广使用可循环、可降解的绿色包装材料（如塑料周转箱、纸质托盘），制定统一的轴承包装尺寸标准，与物流设施（如货架、集装箱）规格相匹配，提高包装的复用率和装卸效率。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运输低碳化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：鼓励使用新能源物流车辆、电动叉车等低碳运输工具，在园区内推行绿色运输配送。对于长途运输，优先选择铁路、水路等低排放运输方式，降低物流环节的碳排放。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物流信息共享：通过物流协同平台实现订单信息、运输状态、库存数据的实时共享，物流服务商可提前规划运输计划，减少车辆空载率。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与物流企业建立数据接口，实现物流信息与生产、销售系统的无缝对接。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.3.2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应急供应链建设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建立产业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链供应链风险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预警机制，针对原材料短缺、物流中断、自然灾害等突发情况，制定应急预案。储备一定数量的关键原材料、零部件和成品，建立应急库存共享平台，确保在紧急情况下能够快速调配资源，保障供应链稳定。 </w:t>
      </w:r>
    </w:p>
    <w:p w:rsidR="004728C8" w:rsidRPr="00A97C62" w:rsidRDefault="00816B0B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.4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市场销售协同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.4.1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品牌建设协同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打造行业区域公用品牌，由行业协会牵头，制定品牌使用规范和质量标准，组织企业参加国内外知名展会，通过统一形象宣传、品牌推介会等方式提升区域品牌影响力。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应发挥品牌引领作用，带动中小企业加入品牌建设体系，共享品牌价值。鼓励企业开展自主品牌建设，对获得“中国驰名商标”“名牌产品”等称号的企业给予奖励。 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市场拓展协同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建立市场信息共享机制，通过行业协会、协同平台及时发布国内外市场需求、政策法规、竞争对手等信息，引导企业调整市场策略。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针对高端市场（如航空航天、机器人、精密仪器轴承），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联合高校、科研机构开展定制化研发，提供整体解决方案，共同开拓市场。对于国际市场，建立跨境电商联盟，共享海外营销渠道和本地化服务资源，降低国际市场进入成本。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5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.4.2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售后服务协同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：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建立统一的售后服务平台，整合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产业链各环节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的服务资源，为客户提供一站式售后服务（包括安装调试、故障诊断、维修保养、配件供应等）。明确各环节的服务责任：零部件供应商对配套件质量负责，成品制造商对整机性能负责，物流服务商对运输过程中的产品损坏负责。 </w:t>
      </w:r>
    </w:p>
    <w:p w:rsidR="004728C8" w:rsidRPr="00A97C62" w:rsidRDefault="00816B0B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收集客户反馈信息，通过协同平台共享至研发、生产环节，推动产品持续改进。建立客户满意度评价体系，定期对售后服务质量进行评估，不断提升客户服务水平。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6</w:t>
      </w:r>
      <w:r w:rsidRPr="00A97C62">
        <w:rPr>
          <w:rFonts w:ascii="黑体" w:eastAsia="黑体" w:hAnsi="黑体" w:cs="宋体"/>
          <w:b/>
          <w:bCs/>
          <w:color w:val="1F2329"/>
          <w:szCs w:val="21"/>
          <w:shd w:val="clear" w:color="auto" w:fill="FFFFFF"/>
        </w:rPr>
        <w:t xml:space="preserve"> </w:t>
      </w:r>
      <w:r w:rsidR="00C90584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>管理与实施</w:t>
      </w:r>
      <w:r w:rsidR="007B6438" w:rsidRPr="00A97C62">
        <w:rPr>
          <w:rFonts w:ascii="黑体" w:eastAsia="黑体" w:hAnsi="黑体" w:cs="宋体" w:hint="eastAsia"/>
          <w:b/>
          <w:bCs/>
          <w:color w:val="1F2329"/>
          <w:szCs w:val="21"/>
          <w:shd w:val="clear" w:color="auto" w:fill="FFFFFF"/>
        </w:rPr>
        <w:t xml:space="preserve"> </w:t>
      </w:r>
    </w:p>
    <w:p w:rsidR="004728C8" w:rsidRPr="00A97C62" w:rsidRDefault="000B24C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.1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组织保障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lastRenderedPageBreak/>
        <w:t>6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行业领导小组：由行业主管部门牵头成立轴承产业链协同发展领导小组，负责统筹协调产业链协同发展工作，研究制定产业政策，解决重大问题。领导小组办公室设在相关职能部门，负责日常工作。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行业协会作用：行业协会作为产业链协同发展的执行主体，承担以下职责：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组织企业参与标准制定、修订和宣贯，推动标准实施。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搭建协同平台，促进信息共享和交流合作。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开展行业统计、市场分析、技术培训等服务，引导企业合理规划发展方向。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——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协调企业间的矛盾和问题，维护行业公平竞争秩序。 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责任：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链主企业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应发挥引领作用，牵头建立产业链协同机制，制定协同发展计划，带动上下游企业共同参与。定期召开产业链协同会议，通报发展情况，研究解决协同过程中的具体问题。</w:t>
      </w:r>
    </w:p>
    <w:p w:rsidR="004728C8" w:rsidRPr="00A97C62" w:rsidRDefault="000B24C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.2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政策支持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.2.1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符合国家相关政策的企业可享受财政资金扶持，重点支持产学研合作项目、智能化改造项目、绿色制造项目、公共服务平台建设等，给予贷款贴息、研发补贴、设备购置补助等政策支持。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6.2.2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落实国家关于高新技术企业、科技型中小企业、绿色制造企业的税收优惠政策，对企业研发费用加计扣除、固定资产加速折旧、环保设备投资抵免等给予指导和支持。 </w:t>
      </w:r>
    </w:p>
    <w:p w:rsidR="004728C8" w:rsidRPr="00A97C62" w:rsidRDefault="00C90584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引导金融机构开发适合轴承产业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链特点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的金融产品，如供应链金融、知识产权质押融资、科技保险等，解决中小企业融资难问题。</w:t>
      </w:r>
      <w:proofErr w:type="gramStart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支持链主企业</w:t>
      </w:r>
      <w:proofErr w:type="gramEnd"/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发行产业链ABS（资产证券化），盘活供应链资产。</w:t>
      </w:r>
    </w:p>
    <w:p w:rsidR="004728C8" w:rsidRPr="00A97C62" w:rsidRDefault="000B24C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.3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标准实施与监督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.3.1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企业应按照本标准要求，建立健全内部协同管理体系，明确各部门职责和工作流程，确保标准落地实施。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6.3.2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行业协会定期组织开展标准实施情况评估，通过现场检查、数据统计、企业调研等方式，了解企业执行标准的情况，对存在的问题提出整改建议。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6.3.3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政府有关部门加强对标准实施的监督检查，将标准执行情况纳入企业信用评价体系，对严格执行标准、成效显著的企业给予表彰和奖励，对不符合标准要求的企业督促整改，营造良好的标准实施环境。</w:t>
      </w:r>
    </w:p>
    <w:p w:rsidR="004728C8" w:rsidRPr="00A97C62" w:rsidRDefault="000B24C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6.4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培训与宣传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6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.4.1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行业协会制定年度培训计划，组织开展产业链协同发展相关培训，包括标准解读、智能制造技术、供应链管理、绿色制造等课程，提高企业管理人员和技术人员的专业素质。 </w:t>
      </w:r>
    </w:p>
    <w:p w:rsidR="004728C8" w:rsidRPr="00A97C62" w:rsidRDefault="000B24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6.4.2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通过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行业会议、论坛、网站、</w:t>
      </w:r>
      <w:proofErr w:type="gramStart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微信公众号</w:t>
      </w:r>
      <w:proofErr w:type="gramEnd"/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等渠道，广泛宣传轴承产业链协同发展的重要意义、政策措施和典型案例，营造全社会关注、支持轴承产业发展的良好氛围。</w:t>
      </w:r>
    </w:p>
    <w:p w:rsidR="004728C8" w:rsidRPr="00A97C62" w:rsidRDefault="00483264" w:rsidP="007E1FD3">
      <w:pPr>
        <w:spacing w:beforeLines="50" w:before="156" w:afterLines="50" w:after="156"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7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 xml:space="preserve"> 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评价与改进</w:t>
      </w:r>
    </w:p>
    <w:p w:rsidR="004728C8" w:rsidRPr="00A97C62" w:rsidRDefault="000B24C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7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.1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评价指标体系 </w:t>
      </w:r>
    </w:p>
    <w:p w:rsidR="004728C8" w:rsidRPr="00A97C62" w:rsidRDefault="00C90584" w:rsidP="007E1FD3">
      <w:pPr>
        <w:spacing w:line="440" w:lineRule="exact"/>
        <w:ind w:firstLineChars="200" w:firstLine="42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建立轴承产业链协同发展评价指标体系，从研发协同、生产协同、供应链与物流协同、市场销售协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lastRenderedPageBreak/>
        <w:t>同、可持续发展等维度进行量化评价</w:t>
      </w:r>
      <w:r w:rsidR="000B24C8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。</w:t>
      </w:r>
      <w:r w:rsid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评价见下表。</w:t>
      </w:r>
    </w:p>
    <w:p w:rsidR="000B24C8" w:rsidRPr="00A97C62" w:rsidRDefault="000B24C8" w:rsidP="007E1FD3">
      <w:pPr>
        <w:spacing w:line="440" w:lineRule="exact"/>
        <w:ind w:firstLineChars="900" w:firstLine="1890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表</w:t>
      </w: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 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 xml:space="preserve">      </w:t>
      </w:r>
      <w:r w:rsidRPr="00A97C62">
        <w:rPr>
          <w:rFonts w:asciiTheme="minorEastAsia" w:hAnsiTheme="minorEastAsia" w:cs="宋体" w:hint="eastAsia"/>
          <w:b/>
          <w:color w:val="1F2329"/>
          <w:szCs w:val="21"/>
          <w:shd w:val="clear" w:color="auto" w:fill="FFFFFF"/>
        </w:rPr>
        <w:t>轴承产业链协同发展评价指标体系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1325"/>
        <w:gridCol w:w="2250"/>
        <w:gridCol w:w="4125"/>
        <w:gridCol w:w="750"/>
      </w:tblGrid>
      <w:tr w:rsidR="004728C8" w:rsidRPr="00A97C62">
        <w:trPr>
          <w:jc w:val="center"/>
        </w:trPr>
        <w:tc>
          <w:tcPr>
            <w:tcW w:w="1199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具体内容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指标说</w:t>
            </w:r>
            <w:r w:rsid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明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权重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研发协同</w:t>
            </w:r>
          </w:p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（20）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产学研合作项目数量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每年产业链内产学研合作项目占企业总数的比例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指企业与高校、科研机构联合开展的轴承技术研发项目，按年度统计项目数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占产业链企业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总数的比例。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6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研发投入占比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企业研发费用占销售收入的比例，产业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链平均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水平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企业年度研发费用占营业收入的比例，取产业链内企业该指标的算术平均值。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8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专利转化率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年度授权专利中实现产业化应用的比例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指企业获得的发明专利、实用新型专利中，成功转化为产品或工艺的数量占授权专利总数的比例。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6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生产协同（20）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智能化改造覆盖率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实施智能化改造的企业数量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占产业链企业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总数的比例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指完成数字化车间、智能生产线等改造并通过验收的企业占比，改造内容参考</w:t>
            </w:r>
            <w:bookmarkStart w:id="16" w:name="OLE_LINK1"/>
            <w:bookmarkStart w:id="17" w:name="OLE_LINK2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GB/T 23001</w:t>
            </w:r>
            <w:bookmarkEnd w:id="16"/>
            <w:bookmarkEnd w:id="17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工业互联网体系</w:t>
            </w:r>
            <w:r w:rsidR="00020969"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和</w:t>
            </w:r>
            <w:r w:rsidR="00020969" w:rsidRPr="00A97C62"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  <w:t>GB/T 23031.1互联网平台要求</w:t>
            </w: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10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绿色工厂认证率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获得国家级或省级绿色工厂认证的企业比例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依据GB/T 24001环境管理体系及地方绿色制造标准认证的企业占比。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10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质量协同（20）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全产业链质量追溯覆盖率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建立从原材料采购到成品出厂的全流程质量追溯体系的企业比例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企业通过区块链技术或质量管理系统，实现原材料、零部件、成品全生命周期质量数据可追溯的比例。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szCs w:val="21"/>
              </w:rPr>
              <w:t>质量标准执行率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szCs w:val="21"/>
              </w:rPr>
              <w:t>企业执行国家/行业质量标准的合</w:t>
            </w:r>
            <w:proofErr w:type="gramStart"/>
            <w:r w:rsidRPr="00A97C62">
              <w:rPr>
                <w:rFonts w:ascii="宋体" w:eastAsia="宋体" w:hAnsi="宋体" w:cs="宋体" w:hint="eastAsia"/>
                <w:szCs w:val="21"/>
              </w:rPr>
              <w:t>规</w:t>
            </w:r>
            <w:proofErr w:type="gramEnd"/>
            <w:r w:rsidRPr="00A97C62">
              <w:rPr>
                <w:rFonts w:ascii="宋体" w:eastAsia="宋体" w:hAnsi="宋体" w:cs="宋体" w:hint="eastAsia"/>
                <w:szCs w:val="21"/>
              </w:rPr>
              <w:t>率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对照GB/T 19001质量管理体系及轴承行业标准（如</w:t>
            </w:r>
            <w:bookmarkStart w:id="18" w:name="OLE_LINK3"/>
            <w:bookmarkStart w:id="19" w:name="OLE_LINK4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GB/T 307.1</w:t>
            </w:r>
            <w:bookmarkEnd w:id="18"/>
            <w:bookmarkEnd w:id="19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），评估企业关键工艺参数的合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规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性比例。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质量协同研讨会参与率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链主企业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牵头组织的质量研讨会覆盖上下游企业的比例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链主企业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每年组织的质量经验分享会、问题分析会等活动中，参与企业数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占产业链企业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总数的比例。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质量问题溯源及时率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质量问题从发现到定位责任环节的平均响应时间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指通过质量追溯体系，从检测到质量异常到明确责任环节的平均耗时。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lastRenderedPageBreak/>
              <w:t>供应链与物流协同（10）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供应链协同平台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接入率</w:t>
            </w:r>
            <w:proofErr w:type="gramEnd"/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接入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行业级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轴承产业供应链协同平台的企业比例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企业接入工业互联网平台、供应链协同系统（如符合GB/T 36132</w:t>
            </w:r>
            <w:r w:rsidR="006A06C0"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、</w:t>
            </w:r>
            <w:r w:rsidR="006A06C0" w:rsidRPr="00A97C62"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  <w:t>GB/T 39257</w:t>
            </w:r>
            <w:r w:rsidR="006A06C0"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绿色工厂和供应</w:t>
            </w:r>
            <w:proofErr w:type="gramStart"/>
            <w:r w:rsidR="006A06C0"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链评价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要求）的比例。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3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库存周转率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产业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链平均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库存周转次数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指产业链内企业原材料、在制品、成品库存的年周转次数平均值，反映供应链效率。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3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绿色物流达标率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符合绿色物流评估指标体系的物流企业比例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物流企业在运输、包装、仓储环节达到GB/T 33635绿色物流标准的比例，含新能源车辆使用、可循环包装等。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4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市场销售协同</w:t>
            </w:r>
          </w:p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（15）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行业品牌影响力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国内外市场对行业品牌的认知度和认可度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通过第三方机构调研，计算目标市场中知晓行业品牌的客户占比及品牌美誉度评分。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8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售后服务满意度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客户对售后服务的满意度调查结果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基于客户问卷调研，统计对售后服务整体评价为“满意”及以上的客户占比，覆盖全产业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链服务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环节。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7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 w:val="restart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可持续</w:t>
            </w:r>
          </w:p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发展</w:t>
            </w:r>
          </w:p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（15）</w:t>
            </w: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单位产品能耗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轴承产品单位产值能耗下降率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企业单位产值能耗较上年度或行业基准值的下降比例，能耗统计范围含生产全流程。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污染物排放强度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单位产品主要污染物（如废水、废气、固废）排放下降率</w:t>
            </w:r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企业单位产品污染物排放量（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如吨/</w:t>
            </w:r>
            <w:proofErr w:type="gramEnd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万套）较上年度或行业基准值的下降比例，依据GB/T 24001核算。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  <w:tr w:rsidR="004728C8" w:rsidRPr="00A97C62">
        <w:trPr>
          <w:jc w:val="center"/>
        </w:trPr>
        <w:tc>
          <w:tcPr>
            <w:tcW w:w="1199" w:type="dxa"/>
            <w:vMerge/>
            <w:vAlign w:val="center"/>
          </w:tcPr>
          <w:p w:rsidR="004728C8" w:rsidRPr="00A97C62" w:rsidRDefault="004728C8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绿色设计产品占比</w:t>
            </w:r>
          </w:p>
        </w:tc>
        <w:tc>
          <w:tcPr>
            <w:tcW w:w="22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免维护和低加工</w:t>
            </w:r>
            <w:proofErr w:type="gramStart"/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量产品</w:t>
            </w:r>
            <w:proofErr w:type="gramEnd"/>
          </w:p>
        </w:tc>
        <w:tc>
          <w:tcPr>
            <w:tcW w:w="4125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低碳环保产品的比重</w:t>
            </w:r>
          </w:p>
        </w:tc>
        <w:tc>
          <w:tcPr>
            <w:tcW w:w="750" w:type="dxa"/>
            <w:vAlign w:val="center"/>
          </w:tcPr>
          <w:p w:rsidR="004728C8" w:rsidRPr="00A97C62" w:rsidRDefault="00C90584" w:rsidP="007E1FD3">
            <w:pPr>
              <w:spacing w:line="440" w:lineRule="exact"/>
              <w:jc w:val="center"/>
              <w:rPr>
                <w:rFonts w:ascii="宋体" w:eastAsia="宋体" w:hAnsi="宋体" w:cs="宋体"/>
                <w:color w:val="1F2329"/>
                <w:szCs w:val="21"/>
                <w:shd w:val="clear" w:color="auto" w:fill="FFFFFF"/>
              </w:rPr>
            </w:pPr>
            <w:r w:rsidRPr="00A97C62">
              <w:rPr>
                <w:rFonts w:ascii="宋体" w:eastAsia="宋体" w:hAnsi="宋体" w:cs="宋体" w:hint="eastAsia"/>
                <w:color w:val="1F2329"/>
                <w:szCs w:val="21"/>
                <w:shd w:val="clear" w:color="auto" w:fill="FFFFFF"/>
              </w:rPr>
              <w:t>5</w:t>
            </w:r>
          </w:p>
        </w:tc>
      </w:tr>
    </w:tbl>
    <w:p w:rsidR="004728C8" w:rsidRPr="00A97C62" w:rsidRDefault="004728C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</w:p>
    <w:p w:rsidR="004728C8" w:rsidRPr="00A97C62" w:rsidRDefault="007B643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>7</w:t>
      </w: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.2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评价方式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7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.2.1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自我评价：企业每年对照评价指标体系进行自我评估，形成自我评价报告，报送行业协会。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7.2.2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第三方评价：行业协会委托专业机构，每两年对产业链协同发展情况进行一次全面评估，形成评估报告，报送行业领导小组。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7.2.3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动态监测：通过协同平台实时采集企业数据，对产业链协同发展关键指标进行动态监测，及时发现问题和趋势。</w:t>
      </w:r>
    </w:p>
    <w:p w:rsidR="004728C8" w:rsidRPr="00A97C62" w:rsidRDefault="007B6438" w:rsidP="007E1FD3">
      <w:pPr>
        <w:spacing w:line="440" w:lineRule="exact"/>
        <w:rPr>
          <w:rFonts w:ascii="黑体" w:eastAsia="黑体" w:hAnsi="黑体" w:cs="宋体"/>
          <w:color w:val="1F2329"/>
          <w:szCs w:val="21"/>
          <w:shd w:val="clear" w:color="auto" w:fill="FFFFFF"/>
        </w:rPr>
      </w:pPr>
      <w:r w:rsidRPr="00A97C62">
        <w:rPr>
          <w:rFonts w:ascii="黑体" w:eastAsia="黑体" w:hAnsi="黑体" w:cs="宋体"/>
          <w:color w:val="1F2329"/>
          <w:szCs w:val="21"/>
          <w:shd w:val="clear" w:color="auto" w:fill="FFFFFF"/>
        </w:rPr>
        <w:t>7.3</w:t>
      </w:r>
      <w:r w:rsidR="00C90584" w:rsidRPr="00A97C62">
        <w:rPr>
          <w:rFonts w:ascii="黑体" w:eastAsia="黑体" w:hAnsi="黑体" w:cs="宋体" w:hint="eastAsia"/>
          <w:color w:val="1F2329"/>
          <w:szCs w:val="21"/>
          <w:shd w:val="clear" w:color="auto" w:fill="FFFFFF"/>
        </w:rPr>
        <w:t xml:space="preserve">改进机制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szCs w:val="21"/>
        </w:rPr>
      </w:pPr>
      <w:r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7</w:t>
      </w: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.3.1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针对评价过程中发现的问题，行业领导小组会同行业协会和相关企业制定改进方案，明确责任主体和时间节点，督促整改落实。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t>7.3.2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 xml:space="preserve">建立产业链协同发展持续改进机制，根据技术发展趋势、市场需求变化和政策环境调整，及时修订本标准和评价指标体系，确保标准的科学性和实用性。 </w:t>
      </w:r>
    </w:p>
    <w:p w:rsidR="004728C8" w:rsidRPr="00A97C62" w:rsidRDefault="007B6438" w:rsidP="007E1FD3">
      <w:pPr>
        <w:spacing w:line="440" w:lineRule="exact"/>
        <w:rPr>
          <w:rFonts w:asciiTheme="minorEastAsia" w:hAnsiTheme="minorEastAsia" w:cs="宋体"/>
          <w:color w:val="1F2329"/>
          <w:szCs w:val="21"/>
          <w:shd w:val="clear" w:color="auto" w:fill="FFFFFF"/>
        </w:rPr>
      </w:pPr>
      <w:r w:rsidRPr="00A97C62">
        <w:rPr>
          <w:rFonts w:asciiTheme="minorEastAsia" w:hAnsiTheme="minorEastAsia" w:cs="宋体"/>
          <w:color w:val="1F2329"/>
          <w:szCs w:val="21"/>
          <w:shd w:val="clear" w:color="auto" w:fill="FFFFFF"/>
        </w:rPr>
        <w:lastRenderedPageBreak/>
        <w:t>7.3.3</w:t>
      </w:r>
      <w:r w:rsidR="00C90584" w:rsidRPr="00A97C62">
        <w:rPr>
          <w:rFonts w:asciiTheme="minorEastAsia" w:hAnsiTheme="minorEastAsia" w:cs="宋体" w:hint="eastAsia"/>
          <w:color w:val="1F2329"/>
          <w:szCs w:val="21"/>
          <w:shd w:val="clear" w:color="auto" w:fill="FFFFFF"/>
        </w:rPr>
        <w:t>总结推广先进经验和典型案例，通过召开现场会、经验交流会等方式，引导企业学习借鉴，不断提升产业链协同发展水平。</w:t>
      </w:r>
    </w:p>
    <w:p w:rsidR="004728C8" w:rsidRPr="007B6438" w:rsidRDefault="007B6438" w:rsidP="007E1FD3">
      <w:pPr>
        <w:spacing w:line="440" w:lineRule="exact"/>
        <w:rPr>
          <w:rFonts w:ascii="宋体" w:eastAsia="宋体" w:hAnsi="宋体" w:cs="宋体"/>
          <w:color w:val="1F2329"/>
          <w:sz w:val="28"/>
          <w:szCs w:val="28"/>
          <w:u w:val="single"/>
          <w:shd w:val="clear" w:color="auto" w:fill="FFFFFF"/>
        </w:rPr>
      </w:pPr>
      <w:r>
        <w:rPr>
          <w:rFonts w:ascii="黑体" w:eastAsia="黑体" w:hAnsi="黑体" w:cs="宋体"/>
          <w:bCs/>
          <w:color w:val="1F2329"/>
          <w:sz w:val="24"/>
          <w:shd w:val="clear" w:color="auto" w:fill="FFFFFF"/>
        </w:rPr>
        <w:t xml:space="preserve">                   </w:t>
      </w:r>
      <w:r>
        <w:rPr>
          <w:rFonts w:ascii="黑体" w:eastAsia="黑体" w:hAnsi="黑体" w:cs="宋体"/>
          <w:bCs/>
          <w:color w:val="1F2329"/>
          <w:sz w:val="24"/>
          <w:u w:val="single"/>
          <w:shd w:val="clear" w:color="auto" w:fill="FFFFFF"/>
        </w:rPr>
        <w:t xml:space="preserve">                                   </w:t>
      </w:r>
    </w:p>
    <w:sectPr w:rsidR="004728C8" w:rsidRPr="007B6438">
      <w:footerReference w:type="default" r:id="rId10"/>
      <w:pgSz w:w="11906" w:h="16838"/>
      <w:pgMar w:top="1440" w:right="1066" w:bottom="1043" w:left="1406" w:header="794" w:footer="709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96" w:rsidRDefault="002A4796">
      <w:r>
        <w:separator/>
      </w:r>
    </w:p>
  </w:endnote>
  <w:endnote w:type="continuationSeparator" w:id="0">
    <w:p w:rsidR="002A4796" w:rsidRDefault="002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C8" w:rsidRDefault="00C90584">
    <w:pPr>
      <w:pStyle w:val="a3"/>
      <w:tabs>
        <w:tab w:val="clear" w:pos="4153"/>
        <w:tab w:val="left" w:pos="5741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C8" w:rsidRDefault="00C90584">
    <w:pPr>
      <w:pStyle w:val="a3"/>
      <w:tabs>
        <w:tab w:val="clear" w:pos="4153"/>
        <w:tab w:val="left" w:pos="57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8C8" w:rsidRDefault="00C9058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1FD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28C8" w:rsidRDefault="00C9058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1FD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96" w:rsidRDefault="002A4796">
      <w:r>
        <w:separator/>
      </w:r>
    </w:p>
  </w:footnote>
  <w:footnote w:type="continuationSeparator" w:id="0">
    <w:p w:rsidR="002A4796" w:rsidRDefault="002A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C8" w:rsidRDefault="004728C8">
    <w:pPr>
      <w:widowControl/>
      <w:spacing w:line="600" w:lineRule="exac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DA91E2"/>
    <w:multiLevelType w:val="singleLevel"/>
    <w:tmpl w:val="84DA91E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DA40E5E"/>
    <w:multiLevelType w:val="singleLevel"/>
    <w:tmpl w:val="9DA40E5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E4B6AF1"/>
    <w:multiLevelType w:val="singleLevel"/>
    <w:tmpl w:val="9E4B6A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A5BEED1"/>
    <w:multiLevelType w:val="singleLevel"/>
    <w:tmpl w:val="AA5BEED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41E332D"/>
    <w:multiLevelType w:val="singleLevel"/>
    <w:tmpl w:val="B41E332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A0C4CE0"/>
    <w:multiLevelType w:val="singleLevel"/>
    <w:tmpl w:val="BA0C4CE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BAA950D8"/>
    <w:multiLevelType w:val="singleLevel"/>
    <w:tmpl w:val="BAA950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D64545B9"/>
    <w:multiLevelType w:val="singleLevel"/>
    <w:tmpl w:val="D64545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DDC6DC19"/>
    <w:multiLevelType w:val="singleLevel"/>
    <w:tmpl w:val="DDC6DC19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93E6545"/>
    <w:multiLevelType w:val="singleLevel"/>
    <w:tmpl w:val="E93E654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F8E1F93C"/>
    <w:multiLevelType w:val="singleLevel"/>
    <w:tmpl w:val="F8E1F93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21686BE"/>
    <w:multiLevelType w:val="singleLevel"/>
    <w:tmpl w:val="121686B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B62EB75"/>
    <w:multiLevelType w:val="singleLevel"/>
    <w:tmpl w:val="1B62EB75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A645E83"/>
    <w:multiLevelType w:val="singleLevel"/>
    <w:tmpl w:val="2A645E83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2F62FA16"/>
    <w:multiLevelType w:val="singleLevel"/>
    <w:tmpl w:val="2F62FA16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9701404"/>
    <w:multiLevelType w:val="singleLevel"/>
    <w:tmpl w:val="49701404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CB65518"/>
    <w:multiLevelType w:val="singleLevel"/>
    <w:tmpl w:val="4CB65518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4A8533D"/>
    <w:multiLevelType w:val="singleLevel"/>
    <w:tmpl w:val="54A853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 w15:restartNumberingAfterBreak="0">
    <w:nsid w:val="608C798B"/>
    <w:multiLevelType w:val="singleLevel"/>
    <w:tmpl w:val="608C798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11ED7CC"/>
    <w:multiLevelType w:val="singleLevel"/>
    <w:tmpl w:val="611ED7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 w15:restartNumberingAfterBreak="0">
    <w:nsid w:val="66E99262"/>
    <w:multiLevelType w:val="singleLevel"/>
    <w:tmpl w:val="66E99262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67062BCD"/>
    <w:multiLevelType w:val="singleLevel"/>
    <w:tmpl w:val="67062B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18"/>
  </w:num>
  <w:num w:numId="7">
    <w:abstractNumId w:val="20"/>
  </w:num>
  <w:num w:numId="8">
    <w:abstractNumId w:val="12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8"/>
  </w:num>
  <w:num w:numId="14">
    <w:abstractNumId w:val="6"/>
  </w:num>
  <w:num w:numId="15">
    <w:abstractNumId w:val="4"/>
  </w:num>
  <w:num w:numId="16">
    <w:abstractNumId w:val="14"/>
  </w:num>
  <w:num w:numId="17">
    <w:abstractNumId w:val="5"/>
  </w:num>
  <w:num w:numId="18">
    <w:abstractNumId w:val="15"/>
  </w:num>
  <w:num w:numId="19">
    <w:abstractNumId w:val="17"/>
  </w:num>
  <w:num w:numId="20">
    <w:abstractNumId w:val="1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0ED8"/>
    <w:rsid w:val="00020969"/>
    <w:rsid w:val="000B24C8"/>
    <w:rsid w:val="0029320A"/>
    <w:rsid w:val="002A4796"/>
    <w:rsid w:val="003F3DAF"/>
    <w:rsid w:val="0043266B"/>
    <w:rsid w:val="004728C8"/>
    <w:rsid w:val="00483264"/>
    <w:rsid w:val="006A06C0"/>
    <w:rsid w:val="007B6438"/>
    <w:rsid w:val="007E1FD3"/>
    <w:rsid w:val="00816B0B"/>
    <w:rsid w:val="00A97C62"/>
    <w:rsid w:val="00C90584"/>
    <w:rsid w:val="00D3172A"/>
    <w:rsid w:val="00D41A48"/>
    <w:rsid w:val="00DB021D"/>
    <w:rsid w:val="086E5068"/>
    <w:rsid w:val="0E1B30A2"/>
    <w:rsid w:val="0F0B656B"/>
    <w:rsid w:val="105D34B1"/>
    <w:rsid w:val="10D80ED8"/>
    <w:rsid w:val="15CD3704"/>
    <w:rsid w:val="1B285083"/>
    <w:rsid w:val="1C407A29"/>
    <w:rsid w:val="1ED16EB3"/>
    <w:rsid w:val="24940192"/>
    <w:rsid w:val="2FB61C00"/>
    <w:rsid w:val="348825C3"/>
    <w:rsid w:val="38115D97"/>
    <w:rsid w:val="387D50F3"/>
    <w:rsid w:val="3F2311DB"/>
    <w:rsid w:val="40E52232"/>
    <w:rsid w:val="40FF08CE"/>
    <w:rsid w:val="44210B02"/>
    <w:rsid w:val="455060DE"/>
    <w:rsid w:val="464421B8"/>
    <w:rsid w:val="478200E2"/>
    <w:rsid w:val="4A7B2F0D"/>
    <w:rsid w:val="4AC1797B"/>
    <w:rsid w:val="4E416F62"/>
    <w:rsid w:val="51E6364C"/>
    <w:rsid w:val="531A5779"/>
    <w:rsid w:val="56E721E6"/>
    <w:rsid w:val="574E576B"/>
    <w:rsid w:val="5F5448F7"/>
    <w:rsid w:val="62D43234"/>
    <w:rsid w:val="6ED807BA"/>
    <w:rsid w:val="70C27F8A"/>
    <w:rsid w:val="74977303"/>
    <w:rsid w:val="7B8D7D2A"/>
    <w:rsid w:val="7BA4230C"/>
    <w:rsid w:val="7E4F1946"/>
    <w:rsid w:val="7EE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B06AED-FFB4-4D53-AC01-5358C2C1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万载千年</dc:creator>
  <cp:lastModifiedBy>W</cp:lastModifiedBy>
  <cp:revision>8</cp:revision>
  <dcterms:created xsi:type="dcterms:W3CDTF">2025-05-18T23:47:00Z</dcterms:created>
  <dcterms:modified xsi:type="dcterms:W3CDTF">2025-08-22T12:11:00Z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38761F8F0E544D53ACF37FB76260AEF2_13</vt:lpwstr>
  </property>
  <property fmtid="{D5CDD505-2E9C-101B-9397-08002B2CF9AE}" pid="4" name="KSOTemplateDocerSaveRecord">
    <vt:lpwstr>eyJoZGlkIjoiZDBhMDZkNGRlZmI2YmY1ZTU0Yjk1ZDBhOGUzZDhkNWIiLCJ1c2VySWQiOiIyNDE5MjYwOTEifQ==</vt:lpwstr>
  </property>
</Properties>
</file>